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E14B18" w:rsidR="003F1E01" w:rsidP="003678A3" w:rsidRDefault="003F1E01" w14:paraId="0B7052A3" w14:textId="0143D300">
      <w:pPr>
        <w:pStyle w:val="Heading1"/>
      </w:pPr>
      <w:bookmarkStart w:name="_Hlk49847228" w:id="0"/>
      <w:bookmarkEnd w:id="0"/>
      <w:r>
        <w:t>Executive Summary</w:t>
      </w:r>
    </w:p>
    <w:p w:rsidR="003F1E01" w:rsidP="003F1E01" w:rsidRDefault="003F1E01" w14:paraId="6F1EF63A" w14:textId="73FE02C8">
      <w:r w:rsidR="003F1E01">
        <w:rP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in particular have suffered greatly from COVID-19 due to </w:t>
      </w:r>
      <w:r w:rsidR="5187AC0E">
        <w:rPr/>
        <w:t>structural</w:t>
      </w:r>
      <w:r w:rsidR="003F1E01">
        <w:rPr/>
        <w:t xml:space="preserve"> racism and systemic oppression. </w:t>
      </w:r>
    </w:p>
    <w:p w:rsidRPr="00550461" w:rsidR="003F1E01" w:rsidP="003F1E01" w:rsidRDefault="003F1E01" w14:paraId="402158FC" w14:textId="5BF461EE">
      <w:r w:rsidR="003F1E01">
        <w:rP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rsidRPr="003F1E01" w:rsidR="003F1E01" w:rsidP="003678A3" w:rsidRDefault="003F1E01" w14:paraId="3636F151" w14:textId="77777777">
      <w:pPr>
        <w:pStyle w:val="Heading2"/>
        <w:rPr>
          <w:rFonts w:eastAsia="Times New Roman"/>
        </w:rPr>
      </w:pPr>
      <w:r w:rsidRPr="003F1E01">
        <w:rPr>
          <w:rFonts w:eastAsia="Times New Roman"/>
        </w:rPr>
        <w:t>Background</w:t>
      </w:r>
    </w:p>
    <w:p w:rsidRPr="003F1E01" w:rsidR="003678A3" w:rsidP="003678A3" w:rsidRDefault="003F1E01" w14:paraId="25619631" w14:textId="3BA6721F">
      <w:pPr>
        <w:rPr>
          <w:rFonts w:ascii="Calibri" w:hAnsi="Calibri" w:eastAsia="Calibri" w:cs="Times New Roman"/>
        </w:rPr>
      </w:pPr>
      <w:r w:rsidRPr="187DB504" w:rsidR="003F1E01">
        <w:rPr>
          <w:rFonts w:ascii="Calibri" w:hAnsi="Calibri" w:eastAsia="Calibri" w:cs="Times New Roman"/>
        </w:rPr>
        <w:t xml:space="preserve">The North Carolina Early Childhood Action Plan (ECAP), which was released in 2019, establishes </w:t>
      </w:r>
      <w:r w:rsidRPr="187DB504" w:rsidR="168EFE7A">
        <w:rPr>
          <w:rFonts w:ascii="Calibri" w:hAnsi="Calibri" w:eastAsia="Calibri" w:cs="Times New Roman"/>
        </w:rPr>
        <w:t>ten</w:t>
      </w:r>
      <w:r w:rsidRPr="187DB504" w:rsidR="003F1E01">
        <w:rPr>
          <w:rFonts w:ascii="Calibri" w:hAnsi="Calibri" w:eastAsia="Calibri" w:cs="Times New Roman"/>
        </w:rPr>
        <w:t xml:space="preserve"> goals aimed at addressing children’s ability to live healthy lives, have safe and nurturing relationships, and learn and be ready to succeed. Each of the </w:t>
      </w:r>
      <w:r w:rsidRPr="187DB504" w:rsidR="5B03D277">
        <w:rPr>
          <w:rFonts w:ascii="Calibri" w:hAnsi="Calibri" w:eastAsia="Calibri" w:cs="Times New Roman"/>
        </w:rPr>
        <w:t>ten</w:t>
      </w:r>
      <w:r w:rsidRPr="187DB504" w:rsidR="003F1E01">
        <w:rPr>
          <w:rFonts w:ascii="Calibri" w:hAnsi="Calibri" w:eastAsia="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Pr="187DB504" w:rsidR="003678A3">
        <w:rPr>
          <w:rFonts w:ascii="Calibri" w:hAnsi="Calibri" w:eastAsia="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rsidR="003678A3" w:rsidP="003F1E01" w:rsidRDefault="003678A3" w14:paraId="356DE35A" w14:textId="24C1A28C">
      <w:pPr>
        <w:rPr>
          <w:rFonts w:ascii="Calibri" w:hAnsi="Calibri" w:eastAsia="Calibri" w:cs="Times New Roman"/>
        </w:rPr>
      </w:pPr>
    </w:p>
    <w:p w:rsidR="00D468D3" w:rsidP="003F1E01" w:rsidRDefault="003678A3" w14:paraId="3ADBFE90" w14:textId="22601ED5">
      <w:pPr>
        <w:rPr>
          <w:rFonts w:ascii="Calibri" w:hAnsi="Calibri" w:eastAsia="Calibri" w:cs="Times New Roman"/>
        </w:rPr>
        <w:sectPr w:rsidR="00D468D3" w:rsidSect="003678A3">
          <w:headerReference w:type="default" r:id="rId11"/>
          <w:pgSz w:w="12240" w:h="15840" w:orient="portrait"/>
          <w:pgMar w:top="720" w:right="720" w:bottom="720" w:left="720" w:header="5616" w:footer="720" w:gutter="0"/>
          <w:cols w:space="720"/>
          <w:docGrid w:linePitch="360"/>
        </w:sectPr>
      </w:pPr>
      <w:r>
        <w:rPr>
          <w:rFonts w:ascii="Calibri" w:hAnsi="Calibri" w:eastAsia="Calibri" w:cs="Times New Roman"/>
        </w:rPr>
        <w:br w:type="page"/>
      </w:r>
    </w:p>
    <w:p w:rsidRPr="008018E0" w:rsidR="00E0529F" w:rsidP="00E0529F" w:rsidRDefault="00E0529F" w14:paraId="765CEF65" w14:textId="27477809">
      <w:pPr>
        <w:pStyle w:val="Heading2"/>
      </w:pPr>
      <w:r w:rsidRPr="008018E0">
        <w:lastRenderedPageBreak/>
        <w:t xml:space="preserve">Current Considerations </w:t>
      </w:r>
    </w:p>
    <w:p w:rsidRPr="003F1E01" w:rsidR="00E0529F" w:rsidP="00E0529F" w:rsidRDefault="00E0529F" w14:paraId="6658EC74" w14:textId="6FBABE82">
      <w:pPr>
        <w:rPr>
          <w:rFonts w:ascii="Calibri" w:hAnsi="Calibri" w:eastAsia="Calibri" w:cs="Times New Roman"/>
        </w:rPr>
      </w:pPr>
      <w:r w:rsidRPr="003F1E01">
        <w:rPr>
          <w:rFonts w:ascii="Calibri" w:hAnsi="Calibri" w:eastAsia="Calibri" w:cs="Times New Roman"/>
        </w:rPr>
        <w:t>We reviewed each indicator in the ECAP and identified concerns about data quality based on our knowledge in July 2020 about how programs and policies have changed thus far. The</w:t>
      </w:r>
      <w:r>
        <w:rPr>
          <w:rFonts w:ascii="Calibri" w:hAnsi="Calibri" w:eastAsia="Calibri" w:cs="Times New Roman"/>
        </w:rPr>
        <w:t xml:space="preserve"> summary</w:t>
      </w:r>
      <w:r w:rsidRPr="003F1E01">
        <w:rPr>
          <w:rFonts w:ascii="Calibri" w:hAnsi="Calibri" w:eastAsia="Calibri" w:cs="Times New Roman"/>
        </w:rPr>
        <w:t xml:space="preserve">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rsidRPr="003F1E01" w:rsidR="00E0529F" w:rsidP="00E0529F" w:rsidRDefault="00E0529F" w14:paraId="7C74029E" w14:textId="77777777">
      <w:pPr>
        <w:numPr>
          <w:ilvl w:val="0"/>
          <w:numId w:val="20"/>
        </w:numPr>
        <w:shd w:val="clear" w:color="auto" w:fill="E5B8B7"/>
        <w:contextualSpacing/>
        <w:rPr>
          <w:rFonts w:ascii="Calibri" w:hAnsi="Calibri" w:eastAsia="Calibri" w:cs="Times New Roman"/>
        </w:rPr>
      </w:pPr>
      <w:r>
        <w:rPr>
          <w:rFonts w:ascii="Calibri" w:hAnsi="Calibri" w:eastAsia="Calibri" w:cs="Times New Roman"/>
        </w:rPr>
        <w:t>Low data quality (red)</w:t>
      </w:r>
      <w:r w:rsidRPr="003F1E01">
        <w:rPr>
          <w:rFonts w:ascii="Calibri" w:hAnsi="Calibri" w:eastAsia="Calibri" w:cs="Times New Roman"/>
        </w:rPr>
        <w:t xml:space="preserve"> indicates a measure that relies on data we anticipate will be unreliable and potentially invalid due to data collection and reporting changes or due to unknown procedural implications from COVID-19. </w:t>
      </w:r>
    </w:p>
    <w:p w:rsidRPr="003F1E01" w:rsidR="00E0529F" w:rsidP="00E0529F" w:rsidRDefault="00E0529F" w14:paraId="0995577F" w14:textId="77777777">
      <w:pPr>
        <w:numPr>
          <w:ilvl w:val="0"/>
          <w:numId w:val="20"/>
        </w:numPr>
        <w:shd w:val="clear" w:color="auto" w:fill="F8F3B8"/>
        <w:contextualSpacing/>
        <w:rPr>
          <w:rFonts w:ascii="Calibri" w:hAnsi="Calibri" w:eastAsia="Calibri" w:cs="Times New Roman"/>
        </w:rPr>
      </w:pPr>
      <w:r>
        <w:rPr>
          <w:rFonts w:ascii="Calibri" w:hAnsi="Calibri" w:eastAsia="Calibri" w:cs="Times New Roman"/>
        </w:rPr>
        <w:t>Moderate data quality (yellow)</w:t>
      </w:r>
      <w:r w:rsidRPr="003F1E01">
        <w:rPr>
          <w:rFonts w:ascii="Calibri" w:hAnsi="Calibri" w:eastAsia="Calibri" w:cs="Times New Roman"/>
        </w:rPr>
        <w:t xml:space="preserve"> indicates a measure that relies on data we anticipate is reliable but may be affected by currently unknown sources of bias. Data may have uncertain validity.</w:t>
      </w:r>
    </w:p>
    <w:p w:rsidRPr="003F1E01" w:rsidR="00E0529F" w:rsidP="00E0529F" w:rsidRDefault="00E0529F" w14:paraId="414A4C6C" w14:textId="77777777">
      <w:pPr>
        <w:numPr>
          <w:ilvl w:val="0"/>
          <w:numId w:val="20"/>
        </w:numPr>
        <w:shd w:val="clear" w:color="auto" w:fill="D6E3BC"/>
        <w:contextualSpacing/>
        <w:rPr>
          <w:rFonts w:ascii="Calibri" w:hAnsi="Calibri" w:eastAsia="Calibri" w:cs="Times New Roman"/>
        </w:rPr>
      </w:pPr>
      <w:r>
        <w:rPr>
          <w:rFonts w:ascii="Calibri" w:hAnsi="Calibri" w:eastAsia="Calibri" w:cs="Times New Roman"/>
        </w:rPr>
        <w:t>High data quality (green)</w:t>
      </w:r>
      <w:r w:rsidRPr="003F1E01">
        <w:rPr>
          <w:rFonts w:ascii="Calibri" w:hAnsi="Calibri" w:eastAsia="Calibri" w:cs="Times New Roman"/>
        </w:rPr>
        <w:t xml:space="preserve"> indicates a measure that relies on data we anticipate is reliable and valid and do not have reason to believe that there will be changes in data quality due to COVID-19 related barriers. </w:t>
      </w:r>
    </w:p>
    <w:p w:rsidRPr="003F1E01" w:rsidR="00E0529F" w:rsidP="00E0529F" w:rsidRDefault="00E0529F" w14:paraId="5A62A84B" w14:textId="77777777">
      <w:pPr>
        <w:rPr>
          <w:rFonts w:ascii="Calibri" w:hAnsi="Calibri" w:eastAsia="Calibri" w:cs="Times New Roman"/>
        </w:rPr>
      </w:pPr>
      <w:r>
        <w:rPr>
          <w:rFonts w:ascii="Calibri" w:hAnsi="Calibri" w:eastAsia="Calibri" w:cs="Times New Roman"/>
        </w:rPr>
        <w:br/>
      </w:r>
      <w:r w:rsidRPr="003F1E01">
        <w:rPr>
          <w:rFonts w:ascii="Calibri" w:hAnsi="Calibri" w:eastAsia="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hAnsi="Calibri" w:eastAsia="Calibri" w:cs="Times New Roman"/>
        </w:rPr>
        <w:t xml:space="preserve"> </w:t>
      </w:r>
      <w:r w:rsidRPr="003F1E01">
        <w:rPr>
          <w:rFonts w:ascii="Calibri" w:hAnsi="Calibri" w:eastAsia="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hAnsi="Calibri" w:eastAsia="Calibri" w:cs="Times New Roman"/>
        </w:rPr>
        <w:t xml:space="preserve"> </w:t>
      </w:r>
      <w:r w:rsidRPr="003F1E01">
        <w:rPr>
          <w:rFonts w:ascii="Calibri" w:hAnsi="Calibri" w:eastAsia="Calibri" w:cs="Times New Roman"/>
        </w:rPr>
        <w:t>We also recommend adding new data sources to some targets in cases where we believe the current data source may not be designed to capture nuanced variation.</w:t>
      </w:r>
    </w:p>
    <w:p w:rsidRPr="003F1E01" w:rsidR="00E0529F" w:rsidP="00E0529F" w:rsidRDefault="00E0529F" w14:paraId="15DF3604" w14:textId="77777777">
      <w:pPr>
        <w:rPr>
          <w:rFonts w:ascii="Calibri" w:hAnsi="Calibri" w:eastAsia="Calibri" w:cs="Times New Roman"/>
        </w:rPr>
      </w:pPr>
      <w:r>
        <w:rPr>
          <w:rFonts w:ascii="Calibri" w:hAnsi="Calibri" w:eastAsia="Calibri" w:cs="Times New Roman"/>
        </w:rPr>
        <w:t>W</w:t>
      </w:r>
      <w:r w:rsidRPr="003F1E01">
        <w:rPr>
          <w:rFonts w:ascii="Calibri" w:hAnsi="Calibri" w:eastAsia="Calibri" w:cs="Times New Roman"/>
        </w:rPr>
        <w:t xml:space="preserve">e </w:t>
      </w:r>
      <w:r>
        <w:rPr>
          <w:rFonts w:ascii="Calibri" w:hAnsi="Calibri" w:eastAsia="Calibri" w:cs="Times New Roman"/>
        </w:rPr>
        <w:t xml:space="preserve">also rate </w:t>
      </w:r>
      <w:r w:rsidRPr="003F1E01">
        <w:rPr>
          <w:rFonts w:ascii="Calibri" w:hAnsi="Calibri" w:eastAsia="Calibri" w:cs="Times New Roman"/>
        </w:rPr>
        <w:t xml:space="preserve">the priority of each target for achieving ECAP goals in 2025 based on current predictions of the level of vulnerability and impacts of the COVID-19 pandemic on the existing ECAP measures. </w:t>
      </w:r>
    </w:p>
    <w:p w:rsidRPr="003F1E01" w:rsidR="00E0529F" w:rsidP="00E0529F" w:rsidRDefault="00E0529F" w14:paraId="2F27F917" w14:textId="77777777">
      <w:pPr>
        <w:numPr>
          <w:ilvl w:val="0"/>
          <w:numId w:val="21"/>
        </w:numPr>
        <w:shd w:val="clear" w:color="auto" w:fill="E5B8B7"/>
        <w:contextualSpacing/>
        <w:rPr>
          <w:rFonts w:ascii="Calibri" w:hAnsi="Calibri" w:eastAsia="Calibri" w:cs="Times New Roman"/>
        </w:rPr>
      </w:pPr>
      <w:r w:rsidRPr="003F1E01">
        <w:rPr>
          <w:rFonts w:ascii="Calibri" w:hAnsi="Calibri" w:eastAsia="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rsidRPr="003F1E01" w:rsidR="00E0529F" w:rsidP="00E0529F" w:rsidRDefault="00E0529F" w14:paraId="2B8BC5B1" w14:textId="77777777">
      <w:pPr>
        <w:numPr>
          <w:ilvl w:val="0"/>
          <w:numId w:val="21"/>
        </w:numPr>
        <w:shd w:val="clear" w:color="auto" w:fill="F8F3B8"/>
        <w:contextualSpacing/>
        <w:rPr>
          <w:rFonts w:ascii="Calibri" w:hAnsi="Calibri" w:eastAsia="Calibri" w:cs="Times New Roman"/>
        </w:rPr>
      </w:pPr>
      <w:r w:rsidRPr="003F1E01">
        <w:rPr>
          <w:rFonts w:ascii="Calibri" w:hAnsi="Calibri" w:eastAsia="Calibri" w:cs="Times New Roman"/>
        </w:rPr>
        <w:t xml:space="preserve">Moderate priority (yellow) means that efforts to meet a target may need to increase but that we do not anticipate downstream impacts due to the COVID-19 pandemic. </w:t>
      </w:r>
    </w:p>
    <w:p w:rsidRPr="003F1E01" w:rsidR="00E0529F" w:rsidP="00E0529F" w:rsidRDefault="00E0529F" w14:paraId="2C2BE514" w14:textId="77777777">
      <w:pPr>
        <w:numPr>
          <w:ilvl w:val="0"/>
          <w:numId w:val="21"/>
        </w:numPr>
        <w:shd w:val="clear" w:color="auto" w:fill="D6E3BC"/>
        <w:contextualSpacing/>
        <w:rPr>
          <w:rFonts w:ascii="Calibri" w:hAnsi="Calibri" w:eastAsia="Calibri" w:cs="Times New Roman"/>
        </w:rPr>
      </w:pPr>
      <w:r w:rsidRPr="003F1E01">
        <w:rPr>
          <w:rFonts w:ascii="Calibri" w:hAnsi="Calibri" w:eastAsia="Calibri" w:cs="Times New Roman"/>
        </w:rPr>
        <w:t>Low priority (green)</w:t>
      </w:r>
      <w:r>
        <w:rPr>
          <w:rFonts w:ascii="Calibri" w:hAnsi="Calibri" w:eastAsia="Calibri" w:cs="Times New Roman"/>
        </w:rPr>
        <w:t xml:space="preserve"> </w:t>
      </w:r>
      <w:r w:rsidRPr="003F1E01">
        <w:rPr>
          <w:rFonts w:ascii="Calibri" w:hAnsi="Calibri" w:eastAsia="Calibri" w:cs="Times New Roman"/>
        </w:rPr>
        <w:t xml:space="preserve">means that the indicator is still important but that we do not anticipate needing to increase existing efforts to meet targets once programs re-open. </w:t>
      </w:r>
    </w:p>
    <w:p w:rsidR="002C243C" w:rsidP="002C243C" w:rsidRDefault="002C243C" w14:paraId="09F04E42" w14:textId="77777777">
      <w:pPr>
        <w:rPr>
          <w:b/>
        </w:rPr>
      </w:pPr>
    </w:p>
    <w:p w:rsidR="002C243C" w:rsidP="002C243C" w:rsidRDefault="002C243C" w14:paraId="387E701A" w14:textId="77777777">
      <w:pPr>
        <w:rPr>
          <w:b/>
        </w:rPr>
      </w:pPr>
    </w:p>
    <w:p w:rsidR="002C243C" w:rsidP="002C243C" w:rsidRDefault="002C243C" w14:paraId="314C0BE2" w14:textId="77777777">
      <w:pPr>
        <w:rPr>
          <w:b/>
        </w:rPr>
      </w:pPr>
    </w:p>
    <w:p w:rsidR="002C243C" w:rsidP="002C243C" w:rsidRDefault="002C243C" w14:paraId="73DCFE9F" w14:textId="77777777">
      <w:pPr>
        <w:rPr>
          <w:b/>
        </w:rPr>
      </w:pPr>
    </w:p>
    <w:p w:rsidR="002C243C" w:rsidP="002C243C" w:rsidRDefault="002C243C" w14:paraId="111068EE" w14:textId="77777777">
      <w:pPr>
        <w:rPr>
          <w:b/>
        </w:rPr>
      </w:pPr>
    </w:p>
    <w:p w:rsidR="002C243C" w:rsidP="002C243C" w:rsidRDefault="002C243C" w14:paraId="438AF01E" w14:textId="77777777">
      <w:pPr>
        <w:rPr>
          <w:b/>
        </w:rPr>
      </w:pPr>
    </w:p>
    <w:p w:rsidR="002C243C" w:rsidP="002C243C" w:rsidRDefault="002C243C" w14:paraId="2C9EE56C" w14:textId="77777777">
      <w:pPr>
        <w:rPr>
          <w:b/>
        </w:rPr>
      </w:pPr>
    </w:p>
    <w:p w:rsidR="002C243C" w:rsidP="002C243C" w:rsidRDefault="002C243C" w14:paraId="75C7C7F4" w14:textId="77777777">
      <w:pPr>
        <w:rPr>
          <w:b/>
        </w:rPr>
      </w:pPr>
    </w:p>
    <w:p w:rsidR="002C243C" w:rsidP="002C243C" w:rsidRDefault="002C243C" w14:paraId="451EA434" w14:textId="77777777">
      <w:pPr>
        <w:rPr>
          <w:b/>
        </w:rPr>
      </w:pPr>
    </w:p>
    <w:p w:rsidR="002C243C" w:rsidP="002C243C" w:rsidRDefault="002C243C" w14:paraId="418516B8" w14:textId="77777777">
      <w:pPr>
        <w:rPr>
          <w:b/>
        </w:rPr>
      </w:pPr>
    </w:p>
    <w:p w:rsidR="002C243C" w:rsidP="002C243C" w:rsidRDefault="002C243C" w14:paraId="1502341A" w14:textId="0DA6F0FC">
      <w:pPr>
        <w:rPr>
          <w:b/>
        </w:rPr>
      </w:pPr>
    </w:p>
    <w:p w:rsidR="007A181B" w:rsidP="007A181B" w:rsidRDefault="007A181B" w14:paraId="33E42058" w14:textId="77777777">
      <w:pPr>
        <w:pStyle w:val="Heading1"/>
      </w:pPr>
    </w:p>
    <w:p w:rsidR="007A181B" w:rsidP="007A181B" w:rsidRDefault="007A181B" w14:paraId="56CBE8E0" w14:textId="77777777">
      <w:pPr>
        <w:pStyle w:val="Heading1"/>
      </w:pPr>
    </w:p>
    <w:p w:rsidR="007A181B" w:rsidP="007A181B" w:rsidRDefault="007A181B" w14:paraId="29573E15" w14:textId="77777777">
      <w:pPr>
        <w:pStyle w:val="Heading1"/>
      </w:pPr>
    </w:p>
    <w:p w:rsidR="007A181B" w:rsidP="007A181B" w:rsidRDefault="007A181B" w14:paraId="6DA13A33" w14:textId="77777777">
      <w:pPr>
        <w:pStyle w:val="Heading1"/>
      </w:pPr>
    </w:p>
    <w:p w:rsidR="007A181B" w:rsidP="007A181B" w:rsidRDefault="007A181B" w14:paraId="5EC2EB38" w14:textId="77777777">
      <w:pPr>
        <w:pStyle w:val="Heading1"/>
      </w:pPr>
    </w:p>
    <w:p w:rsidR="007A181B" w:rsidP="007A181B" w:rsidRDefault="007A181B" w14:paraId="403A9B33" w14:textId="77777777">
      <w:pPr>
        <w:pStyle w:val="Heading1"/>
      </w:pPr>
    </w:p>
    <w:p w:rsidR="007A181B" w:rsidP="007A181B" w:rsidRDefault="007A181B" w14:paraId="51ADF819" w14:textId="77777777">
      <w:pPr>
        <w:pStyle w:val="Heading1"/>
      </w:pPr>
    </w:p>
    <w:p w:rsidR="007A181B" w:rsidP="007A181B" w:rsidRDefault="007A181B" w14:paraId="025449F1" w14:textId="77777777">
      <w:pPr>
        <w:pStyle w:val="Heading1"/>
      </w:pPr>
    </w:p>
    <w:p w:rsidR="007A181B" w:rsidP="007A181B" w:rsidRDefault="007A181B" w14:paraId="40C811DF" w14:textId="77777777">
      <w:pPr>
        <w:pStyle w:val="Heading1"/>
      </w:pPr>
    </w:p>
    <w:p w:rsidR="007A181B" w:rsidP="007A181B" w:rsidRDefault="007A181B" w14:paraId="19B0CA21" w14:textId="77777777">
      <w:pPr>
        <w:pStyle w:val="Heading1"/>
      </w:pPr>
    </w:p>
    <w:p w:rsidR="00123923" w:rsidP="00123923" w:rsidRDefault="00123923" w14:paraId="5AA198C4" w14:textId="77777777">
      <w:pPr>
        <w:pStyle w:val="Heading1"/>
      </w:pPr>
    </w:p>
    <w:p w:rsidR="00DC4073" w:rsidP="00DC4073" w:rsidRDefault="00DC4073" w14:paraId="488EC4A4" w14:textId="77777777">
      <w:pPr>
        <w:pStyle w:val="Heading1"/>
      </w:pPr>
    </w:p>
    <w:p w:rsidR="00DC4073" w:rsidP="00DC4073" w:rsidRDefault="00DC4073" w14:paraId="281A9A60" w14:textId="77777777">
      <w:pPr>
        <w:pStyle w:val="Heading1"/>
      </w:pPr>
    </w:p>
    <w:p w:rsidRPr="00440105" w:rsidR="009A4F39" w:rsidP="009A4F39" w:rsidRDefault="009A4F39" w14:paraId="0F1F0F8C" w14:textId="77777777">
      <w:pPr>
        <w:pStyle w:val="Heading1"/>
      </w:pPr>
      <w:r w:rsidRPr="00440105">
        <w:t>Goal 9: On Track for School Success</w:t>
      </w:r>
    </w:p>
    <w:p w:rsidR="009A4F39" w:rsidP="009A4F39" w:rsidRDefault="009A4F39" w14:paraId="35A4327F" w14:textId="77777777">
      <w:r w:rsidRPr="00033045">
        <w:rPr>
          <w:b/>
        </w:rPr>
        <w:t>ECAP Commitment:</w:t>
      </w:r>
      <w:r>
        <w:t xml:space="preserve"> Young children across North Carolina will reach their developmental goals by the time they enter Kindergarten. </w:t>
      </w:r>
    </w:p>
    <w:p w:rsidR="009A4F39" w:rsidP="009A4F39" w:rsidRDefault="009A4F39" w14:paraId="7731F44C" w14:textId="77777777">
      <w:r>
        <w:rPr>
          <w:b/>
        </w:rPr>
        <w:t>COVID-19 and Possible Impacts on Goal 9 Indicators:</w:t>
      </w:r>
    </w:p>
    <w:p w:rsidR="009A4F39" w:rsidP="009A4F39" w:rsidRDefault="009A4F39" w14:paraId="5275F05C" w14:textId="77777777">
      <w:pPr>
        <w:pStyle w:val="ListParagraph"/>
        <w:numPr>
          <w:ilvl w:val="0"/>
          <w:numId w:val="17"/>
        </w:numPr>
        <w:spacing w:before="100" w:beforeAutospacing="1" w:after="100" w:afterAutospacing="1"/>
      </w:pPr>
      <w:r>
        <w:t xml:space="preserve">Based on these statistics, there is likely a significant portion of children who were not able to continue effective learning remotely. Disparities may increase as a result of disproportionate disruption of learning due to COVID-19 classroom closures. </w:t>
      </w:r>
    </w:p>
    <w:p w:rsidR="009A4F39" w:rsidP="009A4F39" w:rsidRDefault="009A4F39" w14:paraId="1192D0DE" w14:textId="77777777">
      <w:pPr>
        <w:pStyle w:val="ListParagraph"/>
        <w:numPr>
          <w:ilvl w:val="0"/>
          <w:numId w:val="17"/>
        </w:numPr>
        <w:spacing w:before="100" w:beforeAutospacing="1" w:after="100" w:afterAutospacing="1"/>
      </w:pPr>
      <w:r>
        <w:t xml:space="preserve">The percent of children who enter Kindergarten at a level typical for their age group may be skewed lower than usual. </w:t>
      </w:r>
    </w:p>
    <w:p w:rsidRPr="00277479" w:rsidR="009A4F39" w:rsidP="009A4F39" w:rsidRDefault="009A4F39" w14:paraId="48638726" w14:textId="77777777">
      <w:pPr>
        <w:numPr>
          <w:ilvl w:val="0"/>
          <w:numId w:val="17"/>
        </w:numPr>
        <w:spacing w:before="100" w:beforeAutospacing="1" w:after="100" w:afterAutospacing="1"/>
      </w:pPr>
      <w:r w:rsidRPr="00277479">
        <w:t xml:space="preserve">There are likely disparities in family’s ability to access teletherapy services. </w:t>
      </w:r>
    </w:p>
    <w:p w:rsidR="009A4F39" w:rsidP="009A4F39" w:rsidRDefault="009A4F39" w14:paraId="2D44A6FB" w14:textId="77777777">
      <w:pPr>
        <w:numPr>
          <w:ilvl w:val="0"/>
          <w:numId w:val="17"/>
        </w:numPr>
        <w:spacing w:before="100" w:beforeAutospacing="1" w:after="100" w:afterAutospacing="1"/>
      </w:pPr>
      <w:r w:rsidRPr="00277479">
        <w:t>The percent of children who receive early intervention services will likely be skewed lower than usual.</w:t>
      </w:r>
    </w:p>
    <w:p w:rsidR="009A4F39" w:rsidP="009A4F39" w:rsidRDefault="009A4F39" w14:paraId="3DC6AD6C" w14:textId="77777777">
      <w:pPr>
        <w:pStyle w:val="ListParagraph"/>
        <w:numPr>
          <w:ilvl w:val="0"/>
          <w:numId w:val="17"/>
        </w:numPr>
        <w:spacing w:before="100" w:beforeAutospacing="1" w:after="100" w:afterAutospacing="1"/>
      </w:pPr>
      <w:r w:rsidRPr="00277479">
        <w:t>Trauma and stress associated with the pandemic and limited opportunities for social interaction may inhibit growth of social-emotional skills.</w:t>
      </w:r>
    </w:p>
    <w:p w:rsidRPr="00277479" w:rsidR="00DC4073" w:rsidP="009A4F39" w:rsidRDefault="009A4F39" w14:paraId="288C2D2D" w14:textId="1A6C0F1F">
      <w:pPr>
        <w:pStyle w:val="Heading1"/>
      </w:pPr>
      <w:r>
        <w:rPr>
          <w:noProof/>
        </w:rPr>
        <w:drawing>
          <wp:anchor distT="0" distB="0" distL="114300" distR="114300" simplePos="0" relativeHeight="251661312" behindDoc="1" locked="0" layoutInCell="1" allowOverlap="1" wp14:anchorId="6E8427F6" wp14:editId="5EFDFD41">
            <wp:simplePos x="0" y="0"/>
            <wp:positionH relativeFrom="margin">
              <wp:posOffset>-489005</wp:posOffset>
            </wp:positionH>
            <wp:positionV relativeFrom="margin">
              <wp:posOffset>-1343632</wp:posOffset>
            </wp:positionV>
            <wp:extent cx="7780020" cy="58115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xels-august-de-richelieu-4260475.jpg"/>
                    <pic:cNvPicPr/>
                  </pic:nvPicPr>
                  <pic:blipFill rotWithShape="1">
                    <a:blip r:embed="rId12" cstate="print">
                      <a:extLst>
                        <a:ext uri="{28A0092B-C50C-407E-A947-70E740481C1C}">
                          <a14:useLocalDpi xmlns:a14="http://schemas.microsoft.com/office/drawing/2010/main" val="0"/>
                        </a:ext>
                      </a:extLst>
                    </a:blip>
                    <a:srcRect r="10660"/>
                    <a:stretch/>
                  </pic:blipFill>
                  <pic:spPr bwMode="auto">
                    <a:xfrm>
                      <a:off x="0" y="0"/>
                      <a:ext cx="7780020" cy="581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F8180F" w:rsidR="0015222F" w:rsidP="00F8180F" w:rsidRDefault="0015222F" w14:paraId="40498F1E" w14:textId="2BF00710">
      <w:pPr>
        <w:pStyle w:val="Heading1"/>
        <w:sectPr w:rsidRPr="00F8180F" w:rsidR="0015222F" w:rsidSect="00D468D3">
          <w:headerReference w:type="default" r:id="rId13"/>
          <w:pgSz w:w="12240" w:h="15840" w:orient="portrait"/>
          <w:pgMar w:top="720" w:right="720" w:bottom="720" w:left="720" w:header="720" w:footer="720" w:gutter="0"/>
          <w:cols w:space="720"/>
          <w:docGrid w:linePitch="360"/>
        </w:sectPr>
      </w:pPr>
    </w:p>
    <w:tbl>
      <w:tblPr>
        <w:tblStyle w:val="TableGrid"/>
        <w:tblW w:w="13040" w:type="dxa"/>
        <w:tblLook w:val="04A0" w:firstRow="1" w:lastRow="0" w:firstColumn="1" w:lastColumn="0" w:noHBand="0" w:noVBand="1"/>
      </w:tblPr>
      <w:tblGrid>
        <w:gridCol w:w="3371"/>
        <w:gridCol w:w="4477"/>
        <w:gridCol w:w="5192"/>
      </w:tblGrid>
      <w:tr w:rsidRPr="002C0C31" w:rsidR="009A4F39" w:rsidTr="00554AE8" w14:paraId="78B70DF6" w14:textId="77777777">
        <w:trPr>
          <w:trHeight w:val="264"/>
          <w:tblHeader/>
        </w:trPr>
        <w:tc>
          <w:tcPr>
            <w:tcW w:w="3371" w:type="dxa"/>
            <w:shd w:val="clear" w:color="auto" w:fill="auto"/>
          </w:tcPr>
          <w:p w:rsidRPr="002C0C31" w:rsidR="009A4F39" w:rsidP="00554AE8" w:rsidRDefault="009A4F39" w14:paraId="399C0BEB" w14:textId="77777777">
            <w:pPr>
              <w:rPr>
                <w:rFonts w:ascii="Calibri" w:hAnsi="Calibri" w:eastAsia="Calibri" w:cs="Times New Roman"/>
                <w:i/>
              </w:rPr>
            </w:pPr>
            <w:bookmarkStart w:name="_Hlk49848540" w:id="1"/>
            <w:r w:rsidRPr="00E11B68">
              <w:rPr>
                <w:rFonts w:ascii="Calibri" w:hAnsi="Calibri" w:eastAsia="Calibri" w:cs="Times New Roman"/>
                <w:b/>
              </w:rPr>
              <w:lastRenderedPageBreak/>
              <w:t>Indicator</w:t>
            </w:r>
          </w:p>
        </w:tc>
        <w:tc>
          <w:tcPr>
            <w:tcW w:w="4477" w:type="dxa"/>
            <w:shd w:val="clear" w:color="auto" w:fill="auto"/>
          </w:tcPr>
          <w:p w:rsidRPr="002C0C31" w:rsidR="009A4F39" w:rsidP="00554AE8" w:rsidRDefault="009A4F39" w14:paraId="32821AB4" w14:textId="77777777">
            <w:pPr>
              <w:rPr>
                <w:rFonts w:ascii="Calibri" w:hAnsi="Calibri" w:eastAsia="Calibri" w:cs="Times New Roman"/>
              </w:rPr>
            </w:pPr>
            <w:r w:rsidRPr="00E11B68">
              <w:rPr>
                <w:rFonts w:ascii="Calibri" w:hAnsi="Calibri" w:eastAsia="Calibri" w:cs="Times New Roman"/>
                <w:b/>
              </w:rPr>
              <w:t>Data Quality Considerations</w:t>
            </w:r>
          </w:p>
        </w:tc>
        <w:tc>
          <w:tcPr>
            <w:tcW w:w="5192" w:type="dxa"/>
            <w:shd w:val="clear" w:color="auto" w:fill="auto"/>
          </w:tcPr>
          <w:p w:rsidRPr="002C0C31" w:rsidR="009A4F39" w:rsidP="00554AE8" w:rsidRDefault="009A4F39" w14:paraId="4447272F" w14:textId="77777777">
            <w:pPr>
              <w:rPr>
                <w:rFonts w:ascii="Calibri" w:hAnsi="Calibri" w:eastAsia="Calibri" w:cs="Times New Roman"/>
              </w:rPr>
            </w:pPr>
            <w:r w:rsidRPr="00E11B68">
              <w:rPr>
                <w:rFonts w:ascii="Calibri" w:hAnsi="Calibri" w:eastAsia="Calibri" w:cs="Times New Roman"/>
                <w:b/>
              </w:rPr>
              <w:t xml:space="preserve">Vulnerability </w:t>
            </w:r>
          </w:p>
        </w:tc>
      </w:tr>
      <w:tr w:rsidRPr="000B5D5C" w:rsidR="009A4F39" w:rsidTr="00554AE8" w14:paraId="728AAA60" w14:textId="77777777">
        <w:tc>
          <w:tcPr>
            <w:tcW w:w="3371" w:type="dxa"/>
            <w:hideMark/>
          </w:tcPr>
          <w:p w:rsidR="009A4F39" w:rsidP="00554AE8" w:rsidRDefault="009A4F39" w14:paraId="219F990B" w14:textId="77777777">
            <w:pPr>
              <w:textAlignment w:val="baseline"/>
              <w:rPr>
                <w:rFonts w:ascii="Calibri" w:hAnsi="Calibri" w:eastAsia="Times New Roman" w:cs="Segoe UI"/>
              </w:rPr>
            </w:pPr>
            <w:r>
              <w:rPr>
                <w:rFonts w:ascii="Calibri" w:hAnsi="Calibri" w:eastAsia="Times New Roman" w:cs="Segoe UI"/>
              </w:rPr>
              <w:t xml:space="preserve">Percent of </w:t>
            </w:r>
            <w:r w:rsidRPr="000B5D5C">
              <w:rPr>
                <w:rFonts w:ascii="Calibri" w:hAnsi="Calibri" w:eastAsia="Times New Roman" w:cs="Segoe UI"/>
              </w:rPr>
              <w:t>Children Who Enter Kindergarten at a Level Typical for Their Age Group </w:t>
            </w:r>
          </w:p>
          <w:p w:rsidR="009A4F39" w:rsidP="00554AE8" w:rsidRDefault="009A4F39" w14:paraId="02BF0C72" w14:textId="77777777">
            <w:pPr>
              <w:textAlignment w:val="baseline"/>
              <w:rPr>
                <w:rFonts w:ascii="Segoe UI" w:hAnsi="Segoe UI" w:eastAsia="Times New Roman" w:cs="Segoe UI"/>
                <w:sz w:val="18"/>
                <w:szCs w:val="18"/>
              </w:rPr>
            </w:pPr>
          </w:p>
          <w:p w:rsidRPr="00A563CF" w:rsidR="009A4F39" w:rsidP="00554AE8" w:rsidRDefault="009A4F39" w14:paraId="764D35E5" w14:textId="77777777">
            <w:pPr>
              <w:textAlignment w:val="baseline"/>
              <w:rPr>
                <w:rFonts w:eastAsia="Times New Roman" w:cstheme="minorHAnsi"/>
                <w:i/>
              </w:rPr>
            </w:pPr>
            <w:r w:rsidRPr="00A563CF">
              <w:rPr>
                <w:rFonts w:eastAsia="Times New Roman" w:cstheme="minorHAnsi"/>
                <w:i/>
              </w:rPr>
              <w:t>Current Data Source: NC Department of Public Instruction</w:t>
            </w:r>
          </w:p>
        </w:tc>
        <w:tc>
          <w:tcPr>
            <w:tcW w:w="4477" w:type="dxa"/>
            <w:shd w:val="clear" w:color="auto" w:fill="F8F3B8"/>
            <w:hideMark/>
          </w:tcPr>
          <w:p w:rsidRPr="000B5D5C" w:rsidR="009A4F39" w:rsidP="00554AE8" w:rsidRDefault="009A4F39" w14:paraId="0B199326" w14:textId="77777777">
            <w:pPr>
              <w:textAlignment w:val="baseline"/>
              <w:rPr>
                <w:rFonts w:ascii="Segoe UI" w:hAnsi="Segoe UI" w:eastAsia="Times New Roman" w:cs="Segoe UI"/>
                <w:sz w:val="18"/>
                <w:szCs w:val="18"/>
              </w:rPr>
            </w:pPr>
            <w:r w:rsidRPr="002C0C31">
              <w:rPr>
                <w:rFonts w:ascii="Calibri" w:hAnsi="Calibri" w:eastAsia="Calibri" w:cs="Times New Roman"/>
                <w:b/>
              </w:rPr>
              <w:t>Moderate</w:t>
            </w:r>
            <w:r w:rsidRPr="002C0C31">
              <w:rPr>
                <w:rFonts w:ascii="Calibri" w:hAnsi="Calibri" w:eastAsia="Calibri" w:cs="Times New Roman"/>
              </w:rPr>
              <w:t xml:space="preserve"> – </w:t>
            </w:r>
            <w:r w:rsidRPr="000B5D5C">
              <w:rPr>
                <w:rFonts w:ascii="Calibri" w:hAnsi="Calibri" w:eastAsia="Times New Roman" w:cs="Segoe UI"/>
              </w:rPr>
              <w:t>Currently unknown how assessments will be conducted for children entering Kindergarten in 2020. </w:t>
            </w:r>
          </w:p>
        </w:tc>
        <w:tc>
          <w:tcPr>
            <w:tcW w:w="5192" w:type="dxa"/>
            <w:shd w:val="clear" w:color="auto" w:fill="E5B8B7"/>
            <w:hideMark/>
          </w:tcPr>
          <w:p w:rsidRPr="000B5D5C" w:rsidR="009A4F39" w:rsidP="00554AE8" w:rsidRDefault="009A4F39" w14:paraId="6F2ED412" w14:textId="77777777">
            <w:pPr>
              <w:textAlignment w:val="baseline"/>
              <w:rPr>
                <w:rFonts w:ascii="Segoe UI" w:hAnsi="Segoe UI" w:eastAsia="Times New Roman" w:cs="Segoe UI"/>
                <w:sz w:val="18"/>
                <w:szCs w:val="18"/>
              </w:rPr>
            </w:pPr>
            <w:r w:rsidRPr="000B5D5C">
              <w:rPr>
                <w:rFonts w:ascii="Calibri" w:hAnsi="Calibri" w:eastAsia="Times New Roman" w:cs="Segoe UI"/>
                <w:b/>
                <w:bCs/>
              </w:rPr>
              <w:t>High</w:t>
            </w:r>
            <w:r w:rsidRPr="000B5D5C">
              <w:rPr>
                <w:rFonts w:ascii="Calibri" w:hAnsi="Calibri" w:eastAsia="Times New Roman" w:cs="Segoe UI"/>
              </w:rPr>
              <w:t> – An entire cohort of children entering Kindergarten in Fall 2020 experienced a loss of pre-school education and diminished socialization opportunities that impact social-emotional and cognitive development.  </w:t>
            </w:r>
          </w:p>
        </w:tc>
      </w:tr>
      <w:tr w:rsidRPr="002C0C31" w:rsidR="009A4F39" w:rsidTr="00554AE8" w14:paraId="2B9CC480" w14:textId="77777777">
        <w:trPr>
          <w:trHeight w:val="2069"/>
        </w:trPr>
        <w:tc>
          <w:tcPr>
            <w:tcW w:w="3371" w:type="dxa"/>
            <w:shd w:val="clear" w:color="auto" w:fill="auto"/>
          </w:tcPr>
          <w:p w:rsidRPr="002C0C31" w:rsidR="009A4F39" w:rsidP="00554AE8" w:rsidRDefault="009A4F39" w14:paraId="4CB71E2F" w14:textId="77777777">
            <w:pPr>
              <w:rPr>
                <w:rFonts w:ascii="Calibri" w:hAnsi="Calibri" w:eastAsia="Calibri" w:cs="Times New Roman"/>
              </w:rPr>
            </w:pPr>
            <w:r w:rsidRPr="002C0C31">
              <w:rPr>
                <w:rFonts w:ascii="Calibri" w:hAnsi="Calibri" w:eastAsia="Calibri" w:cs="Times New Roman"/>
              </w:rPr>
              <w:t>Percent of Children Enrolled in Medicaid Receiving General Developmental Screening in First 3 Years of Life</w:t>
            </w:r>
          </w:p>
          <w:p w:rsidRPr="002C0C31" w:rsidR="009A4F39" w:rsidP="00554AE8" w:rsidRDefault="009A4F39" w14:paraId="280DCDEA" w14:textId="77777777">
            <w:pPr>
              <w:rPr>
                <w:rFonts w:ascii="Calibri" w:hAnsi="Calibri" w:eastAsia="Calibri" w:cs="Times New Roman"/>
              </w:rPr>
            </w:pPr>
          </w:p>
          <w:p w:rsidRPr="002C0C31" w:rsidR="009A4F39" w:rsidP="00554AE8" w:rsidRDefault="009A4F39" w14:paraId="34A13F82" w14:textId="77777777">
            <w:pPr>
              <w:rPr>
                <w:rFonts w:ascii="Calibri" w:hAnsi="Calibri" w:eastAsia="Calibri" w:cs="Times New Roman"/>
              </w:rPr>
            </w:pPr>
            <w:r w:rsidRPr="002C0C31">
              <w:rPr>
                <w:rFonts w:ascii="Calibri" w:hAnsi="Calibri" w:eastAsia="Calibri" w:cs="Times New Roman"/>
                <w:i/>
              </w:rPr>
              <w:t>Current Data Source: NC Medicaid Child Core Set</w:t>
            </w:r>
          </w:p>
        </w:tc>
        <w:tc>
          <w:tcPr>
            <w:tcW w:w="4477" w:type="dxa"/>
            <w:shd w:val="clear" w:color="auto" w:fill="D6E3BC"/>
          </w:tcPr>
          <w:p w:rsidRPr="002C0C31" w:rsidR="009A4F39" w:rsidP="00554AE8" w:rsidRDefault="009A4F39" w14:paraId="290E2C3B"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Data are drawn from Medicaid claims. We do not anticipate that data quality will change in response to COVID-19.</w:t>
            </w:r>
          </w:p>
        </w:tc>
        <w:tc>
          <w:tcPr>
            <w:tcW w:w="5192" w:type="dxa"/>
            <w:shd w:val="clear" w:color="auto" w:fill="D6E3BC"/>
          </w:tcPr>
          <w:p w:rsidRPr="002C0C31" w:rsidR="009A4F39" w:rsidP="00554AE8" w:rsidRDefault="009A4F39" w14:paraId="1FC38A49" w14:textId="77777777">
            <w:pPr>
              <w:rPr>
                <w:rFonts w:ascii="Calibri" w:hAnsi="Calibri" w:eastAsia="Calibri" w:cs="Times New Roman"/>
              </w:rPr>
            </w:pPr>
            <w:r w:rsidRPr="002C0C31">
              <w:rPr>
                <w:rFonts w:ascii="Calibri" w:hAnsi="Calibri" w:eastAsia="Calibri" w:cs="Times New Roman"/>
                <w:b/>
              </w:rPr>
              <w:t>Low</w:t>
            </w:r>
            <w:r w:rsidRPr="002C0C31">
              <w:rPr>
                <w:rFonts w:ascii="Calibri" w:hAnsi="Calibri" w:eastAsia="Calibri" w:cs="Times New Roman"/>
              </w:rPr>
              <w:t xml:space="preserve"> - We do not anticipate existing efforts will need to be amplified once doctor’s offices are open for in-person visits.</w:t>
            </w:r>
          </w:p>
        </w:tc>
      </w:tr>
      <w:tr w:rsidRPr="002C0C31" w:rsidR="009A4F39" w:rsidTr="00554AE8" w14:paraId="42DD8B35" w14:textId="77777777">
        <w:trPr>
          <w:trHeight w:val="2780"/>
        </w:trPr>
        <w:tc>
          <w:tcPr>
            <w:tcW w:w="3371" w:type="dxa"/>
            <w:shd w:val="clear" w:color="auto" w:fill="auto"/>
          </w:tcPr>
          <w:p w:rsidRPr="002C0C31" w:rsidR="009A4F39" w:rsidP="00554AE8" w:rsidRDefault="009A4F39" w14:paraId="382B1BE5" w14:textId="77777777">
            <w:pPr>
              <w:rPr>
                <w:rFonts w:ascii="Calibri" w:hAnsi="Calibri" w:eastAsia="Calibri" w:cs="Times New Roman"/>
              </w:rPr>
            </w:pPr>
            <w:r w:rsidRPr="002C0C31">
              <w:rPr>
                <w:rFonts w:ascii="Calibri" w:hAnsi="Calibri" w:eastAsia="Calibri" w:cs="Times New Roman"/>
              </w:rPr>
              <w:t>Percent of NC Children Who Receive Services through the Infant Toddler Program to Address Developmental Risks and Delays</w:t>
            </w:r>
          </w:p>
          <w:p w:rsidRPr="002C0C31" w:rsidR="009A4F39" w:rsidP="00554AE8" w:rsidRDefault="009A4F39" w14:paraId="68D9FF46" w14:textId="77777777">
            <w:pPr>
              <w:rPr>
                <w:rFonts w:ascii="Calibri" w:hAnsi="Calibri" w:eastAsia="Calibri" w:cs="Times New Roman"/>
              </w:rPr>
            </w:pPr>
          </w:p>
          <w:p w:rsidRPr="002C0C31" w:rsidR="009A4F39" w:rsidP="00554AE8" w:rsidRDefault="009A4F39" w14:paraId="0E230D87" w14:textId="77777777">
            <w:pPr>
              <w:rPr>
                <w:rFonts w:ascii="Calibri" w:hAnsi="Calibri" w:eastAsia="Calibri" w:cs="Times New Roman"/>
              </w:rPr>
            </w:pPr>
            <w:r w:rsidRPr="002C0C31">
              <w:rPr>
                <w:rFonts w:ascii="Calibri" w:hAnsi="Calibri" w:eastAsia="Calibri" w:cs="Times New Roman"/>
                <w:i/>
              </w:rPr>
              <w:t>Current Data Sources: NC Early Intervention Program, NC Division of Public Health, NC DHHS, NC Preschool Exceptional Children, NC Department of Public Instruction</w:t>
            </w:r>
          </w:p>
        </w:tc>
        <w:tc>
          <w:tcPr>
            <w:tcW w:w="4477" w:type="dxa"/>
            <w:shd w:val="clear" w:color="auto" w:fill="D6E3BC"/>
          </w:tcPr>
          <w:p w:rsidRPr="002C0C31" w:rsidR="009A4F39" w:rsidP="00554AE8" w:rsidRDefault="009A4F39" w14:paraId="71CAB980" w14:textId="77777777">
            <w:pPr>
              <w:rPr>
                <w:rFonts w:ascii="Calibri" w:hAnsi="Calibri" w:eastAsia="Calibri" w:cs="Times New Roman"/>
              </w:rPr>
            </w:pPr>
            <w:r>
              <w:rPr>
                <w:rFonts w:ascii="Calibri" w:hAnsi="Calibri" w:eastAsia="Calibri" w:cs="Times New Roman"/>
                <w:b/>
              </w:rPr>
              <w:t>High</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Data are drawn from administrative records. We do not anticipate that data quality will change in response to COVID-19.</w:t>
            </w:r>
          </w:p>
        </w:tc>
        <w:tc>
          <w:tcPr>
            <w:tcW w:w="5192" w:type="dxa"/>
            <w:shd w:val="clear" w:color="auto" w:fill="F8F3B8"/>
          </w:tcPr>
          <w:p w:rsidRPr="002C0C31" w:rsidR="009A4F39" w:rsidP="00554AE8" w:rsidRDefault="009A4F39" w14:paraId="093B4BF4"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Additional efforts may be needed to make up for therapeutic services that could not be delivered through telehealth technology. </w:t>
            </w:r>
          </w:p>
        </w:tc>
      </w:tr>
      <w:tr w:rsidRPr="002C0C31" w:rsidR="009A4F39" w:rsidTr="00554AE8" w14:paraId="215446DC" w14:textId="77777777">
        <w:trPr>
          <w:trHeight w:val="791"/>
        </w:trPr>
        <w:tc>
          <w:tcPr>
            <w:tcW w:w="3371" w:type="dxa"/>
            <w:shd w:val="clear" w:color="auto" w:fill="auto"/>
          </w:tcPr>
          <w:p w:rsidRPr="002C0C31" w:rsidR="009A4F39" w:rsidP="00554AE8" w:rsidRDefault="009A4F39" w14:paraId="4832599A" w14:textId="77777777">
            <w:pPr>
              <w:rPr>
                <w:rFonts w:ascii="Calibri" w:hAnsi="Calibri" w:eastAsia="Calibri" w:cs="Times New Roman"/>
              </w:rPr>
            </w:pPr>
            <w:r w:rsidRPr="002C0C31">
              <w:rPr>
                <w:rFonts w:ascii="Calibri" w:hAnsi="Calibri" w:eastAsia="Calibri" w:cs="Times New Roman"/>
              </w:rPr>
              <w:t>Percent of NC Children Who Receive NC Preschool Exceptional Children Services to Address Developmental Risks and Delays</w:t>
            </w:r>
          </w:p>
          <w:p w:rsidRPr="002C0C31" w:rsidR="009A4F39" w:rsidP="00554AE8" w:rsidRDefault="009A4F39" w14:paraId="4EA4519F" w14:textId="77777777">
            <w:pPr>
              <w:rPr>
                <w:rFonts w:ascii="Calibri" w:hAnsi="Calibri" w:eastAsia="Calibri" w:cs="Times New Roman"/>
              </w:rPr>
            </w:pPr>
          </w:p>
          <w:p w:rsidRPr="002C0C31" w:rsidR="009A4F39" w:rsidP="00554AE8" w:rsidRDefault="009A4F39" w14:paraId="10DC1117" w14:textId="77777777">
            <w:pPr>
              <w:rPr>
                <w:rFonts w:ascii="Calibri" w:hAnsi="Calibri" w:eastAsia="Calibri" w:cs="Times New Roman"/>
              </w:rPr>
            </w:pPr>
            <w:r w:rsidRPr="002C0C31">
              <w:rPr>
                <w:rFonts w:ascii="Calibri" w:hAnsi="Calibri" w:eastAsia="Calibri" w:cs="Times New Roman"/>
                <w:i/>
              </w:rPr>
              <w:t xml:space="preserve">Current Data Sources: NC Early Intervention Program, NC Division of Public Health, NC DHHS, NC </w:t>
            </w:r>
            <w:r w:rsidRPr="002C0C31">
              <w:rPr>
                <w:rFonts w:ascii="Calibri" w:hAnsi="Calibri" w:eastAsia="Calibri" w:cs="Times New Roman"/>
                <w:i/>
              </w:rPr>
              <w:lastRenderedPageBreak/>
              <w:t>Preschool Exceptional Children, NC Department of Public Instruction</w:t>
            </w:r>
          </w:p>
        </w:tc>
        <w:tc>
          <w:tcPr>
            <w:tcW w:w="4477" w:type="dxa"/>
            <w:shd w:val="clear" w:color="auto" w:fill="D6E3BC"/>
          </w:tcPr>
          <w:p w:rsidRPr="002C0C31" w:rsidR="009A4F39" w:rsidP="00554AE8" w:rsidRDefault="009A4F39" w14:paraId="6588480A" w14:textId="77777777">
            <w:pPr>
              <w:rPr>
                <w:rFonts w:ascii="Calibri" w:hAnsi="Calibri" w:eastAsia="Calibri" w:cs="Times New Roman"/>
              </w:rPr>
            </w:pPr>
            <w:r>
              <w:rPr>
                <w:rFonts w:ascii="Calibri" w:hAnsi="Calibri" w:eastAsia="Calibri" w:cs="Times New Roman"/>
                <w:b/>
              </w:rPr>
              <w:lastRenderedPageBreak/>
              <w:t>High</w:t>
            </w:r>
            <w:r w:rsidRPr="00E11B68">
              <w:rPr>
                <w:rFonts w:ascii="Calibri" w:hAnsi="Calibri" w:eastAsia="Calibri" w:cs="Times New Roman"/>
                <w:b/>
              </w:rPr>
              <w:t xml:space="preserve"> </w:t>
            </w:r>
            <w:r w:rsidRPr="00E11B68">
              <w:rPr>
                <w:rFonts w:ascii="Calibri" w:hAnsi="Calibri" w:eastAsia="Calibri" w:cs="Times New Roman"/>
              </w:rPr>
              <w:t xml:space="preserve">– </w:t>
            </w:r>
            <w:r w:rsidRPr="002C0C31">
              <w:rPr>
                <w:rFonts w:ascii="Calibri" w:hAnsi="Calibri" w:eastAsia="Calibri" w:cs="Times New Roman"/>
              </w:rPr>
              <w:t>Data are drawn from administrative records. We do not anticipate that data quality will change in response to COVID-19.</w:t>
            </w:r>
          </w:p>
        </w:tc>
        <w:tc>
          <w:tcPr>
            <w:tcW w:w="5192" w:type="dxa"/>
            <w:shd w:val="clear" w:color="auto" w:fill="F8F3B8"/>
          </w:tcPr>
          <w:p w:rsidRPr="002C0C31" w:rsidR="009A4F39" w:rsidP="00554AE8" w:rsidRDefault="009A4F39" w14:paraId="384099AD"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Additional efforts may be needed to make up for therapeutic services that could not be delivered through telehealth technology.</w:t>
            </w:r>
          </w:p>
        </w:tc>
      </w:tr>
      <w:tr w:rsidRPr="002C0C31" w:rsidR="009A4F39" w:rsidTr="00554AE8" w14:paraId="3176517F" w14:textId="77777777">
        <w:trPr>
          <w:trHeight w:val="3329"/>
        </w:trPr>
        <w:tc>
          <w:tcPr>
            <w:tcW w:w="3371" w:type="dxa"/>
            <w:shd w:val="clear" w:color="auto" w:fill="auto"/>
          </w:tcPr>
          <w:p w:rsidRPr="002C0C31" w:rsidR="009A4F39" w:rsidP="00554AE8" w:rsidRDefault="009A4F39" w14:paraId="392F2490" w14:textId="77777777">
            <w:pPr>
              <w:rPr>
                <w:rFonts w:ascii="Calibri" w:hAnsi="Calibri" w:eastAsia="Calibri" w:cs="Times New Roman"/>
              </w:rPr>
            </w:pPr>
            <w:r w:rsidRPr="002C0C31">
              <w:rPr>
                <w:rFonts w:ascii="Calibri" w:hAnsi="Calibri" w:eastAsia="Calibri" w:cs="Times New Roman"/>
              </w:rPr>
              <w:t>Percent of NC Children Who Received Services through the Infant Toddler Program, Entered the Program Below Age Expectations in Each Outcome, and Substantially Increased Their Rate of Growth by the Time They Exited the Program</w:t>
            </w:r>
          </w:p>
          <w:p w:rsidRPr="002C0C31" w:rsidR="009A4F39" w:rsidP="00554AE8" w:rsidRDefault="009A4F39" w14:paraId="609A7C75" w14:textId="77777777">
            <w:pPr>
              <w:rPr>
                <w:rFonts w:ascii="Calibri" w:hAnsi="Calibri" w:eastAsia="Calibri" w:cs="Times New Roman"/>
              </w:rPr>
            </w:pPr>
          </w:p>
          <w:p w:rsidRPr="002C0C31" w:rsidR="009A4F39" w:rsidP="00554AE8" w:rsidRDefault="009A4F39" w14:paraId="21A56DAC" w14:textId="77777777">
            <w:pPr>
              <w:rPr>
                <w:rFonts w:ascii="Calibri" w:hAnsi="Calibri" w:eastAsia="Calibri" w:cs="Times New Roman"/>
                <w:i/>
              </w:rPr>
            </w:pPr>
            <w:r w:rsidRPr="002C0C31">
              <w:rPr>
                <w:rFonts w:ascii="Calibri" w:hAnsi="Calibri" w:eastAsia="Calibri" w:cs="Times New Roman"/>
                <w:i/>
              </w:rPr>
              <w:t>Current Data Sources: NC Early Intervention Branch, NC Division of Public Health, NCDHHS</w:t>
            </w:r>
          </w:p>
        </w:tc>
        <w:tc>
          <w:tcPr>
            <w:tcW w:w="4477" w:type="dxa"/>
            <w:shd w:val="clear" w:color="auto" w:fill="F8F3B8"/>
          </w:tcPr>
          <w:p w:rsidRPr="002C0C31" w:rsidR="009A4F39" w:rsidP="00554AE8" w:rsidRDefault="009A4F39" w14:paraId="626D18CE"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This indicator relies on data from two time points. We do not currently know how many assessments were not completed at the time of entry or exit.  Missing data at either time point may limit our ability to draw conclusions about growth rates.</w:t>
            </w:r>
          </w:p>
        </w:tc>
        <w:tc>
          <w:tcPr>
            <w:tcW w:w="5192" w:type="dxa"/>
            <w:shd w:val="clear" w:color="auto" w:fill="F8F3B8"/>
          </w:tcPr>
          <w:p w:rsidRPr="002C0C31" w:rsidR="009A4F39" w:rsidP="00554AE8" w:rsidRDefault="009A4F39" w14:paraId="0E5D6EF4"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Additional efforts may be needed to make up for therapeutic services that could not be delivered through telehealth technology.</w:t>
            </w:r>
          </w:p>
        </w:tc>
      </w:tr>
      <w:tr w:rsidRPr="002C0C31" w:rsidR="009A4F39" w:rsidTr="00554AE8" w14:paraId="2A7A253D" w14:textId="77777777">
        <w:trPr>
          <w:trHeight w:val="2430"/>
        </w:trPr>
        <w:tc>
          <w:tcPr>
            <w:tcW w:w="3371" w:type="dxa"/>
            <w:shd w:val="clear" w:color="auto" w:fill="auto"/>
          </w:tcPr>
          <w:p w:rsidRPr="002C0C31" w:rsidR="009A4F39" w:rsidP="00554AE8" w:rsidRDefault="009A4F39" w14:paraId="23213A39" w14:textId="77777777">
            <w:pPr>
              <w:rPr>
                <w:rFonts w:ascii="Calibri" w:hAnsi="Calibri" w:eastAsia="Calibri" w:cs="Times New Roman"/>
              </w:rPr>
            </w:pPr>
            <w:bookmarkStart w:name="_Hlk46389611" w:id="2"/>
            <w:r w:rsidRPr="002C0C31">
              <w:rPr>
                <w:rFonts w:ascii="Calibri" w:hAnsi="Calibri" w:eastAsia="Calibri" w:cs="Times New Roman"/>
              </w:rPr>
              <w:t>Percent of Children Who Received Services through the NC Preschool Exceptional Children Program, Entered the Program Below Age Expectations in Each Outcome, and Substantially Increased Their Rate of Growth by the Time They Exited the Program</w:t>
            </w:r>
            <w:bookmarkEnd w:id="2"/>
          </w:p>
          <w:p w:rsidRPr="002C0C31" w:rsidR="009A4F39" w:rsidP="00554AE8" w:rsidRDefault="009A4F39" w14:paraId="4CC36251" w14:textId="77777777">
            <w:pPr>
              <w:rPr>
                <w:rFonts w:ascii="Calibri" w:hAnsi="Calibri" w:eastAsia="Calibri" w:cs="Times New Roman"/>
              </w:rPr>
            </w:pPr>
          </w:p>
          <w:p w:rsidRPr="002C0C31" w:rsidR="009A4F39" w:rsidP="00554AE8" w:rsidRDefault="009A4F39" w14:paraId="7E9F8D72" w14:textId="77777777">
            <w:pPr>
              <w:rPr>
                <w:rFonts w:ascii="Calibri" w:hAnsi="Calibri" w:eastAsia="Calibri" w:cs="Times New Roman"/>
                <w:i/>
              </w:rPr>
            </w:pPr>
            <w:r w:rsidRPr="002C0C31">
              <w:rPr>
                <w:rFonts w:ascii="Calibri" w:hAnsi="Calibri" w:eastAsia="Calibri" w:cs="Times New Roman"/>
                <w:i/>
              </w:rPr>
              <w:t>Current Data Sources: NC Preschool Exceptional Children Program, NC Department of Public Instruction</w:t>
            </w:r>
          </w:p>
        </w:tc>
        <w:tc>
          <w:tcPr>
            <w:tcW w:w="4477" w:type="dxa"/>
            <w:shd w:val="clear" w:color="auto" w:fill="F8F3B8"/>
          </w:tcPr>
          <w:p w:rsidRPr="002C0C31" w:rsidR="009A4F39" w:rsidP="00554AE8" w:rsidRDefault="009A4F39" w14:paraId="4A024E51"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This indicator relies on data from two time points. We do not currently know how many assessments were not completed at the time of entry or exit.  Missing data at either time point may limit our ability to draw conclusions about growth rates.</w:t>
            </w:r>
          </w:p>
        </w:tc>
        <w:tc>
          <w:tcPr>
            <w:tcW w:w="5192" w:type="dxa"/>
            <w:shd w:val="clear" w:color="auto" w:fill="F8F3B8"/>
          </w:tcPr>
          <w:p w:rsidRPr="002C0C31" w:rsidR="009A4F39" w:rsidP="00554AE8" w:rsidRDefault="009A4F39" w14:paraId="558355A9" w14:textId="77777777">
            <w:pPr>
              <w:rPr>
                <w:rFonts w:ascii="Calibri" w:hAnsi="Calibri" w:eastAsia="Calibri" w:cs="Times New Roman"/>
              </w:rPr>
            </w:pPr>
            <w:r w:rsidRPr="002C0C31">
              <w:rPr>
                <w:rFonts w:ascii="Calibri" w:hAnsi="Calibri" w:eastAsia="Calibri" w:cs="Times New Roman"/>
                <w:b/>
              </w:rPr>
              <w:t>Moderate</w:t>
            </w:r>
            <w:r w:rsidRPr="002C0C31">
              <w:rPr>
                <w:rFonts w:ascii="Calibri" w:hAnsi="Calibri" w:eastAsia="Calibri" w:cs="Times New Roman"/>
              </w:rPr>
              <w:t xml:space="preserve"> – Additional efforts may be needed to make up for therapeutic services that could not be delivered through telehealth technology or remote learning activities.</w:t>
            </w:r>
          </w:p>
        </w:tc>
      </w:tr>
    </w:tbl>
    <w:p w:rsidR="007A181B" w:rsidP="00F8180F" w:rsidRDefault="007A181B" w14:paraId="4A31494B" w14:textId="77777777">
      <w:bookmarkStart w:name="_GoBack" w:id="3"/>
      <w:bookmarkEnd w:id="1"/>
      <w:bookmarkEnd w:id="3"/>
    </w:p>
    <w:p w:rsidRPr="007A181B" w:rsidR="00F8180F" w:rsidP="00F8180F" w:rsidRDefault="00C77A58" w14:paraId="3A8D0A51" w14:textId="1E6CACE3">
      <w:pPr>
        <w:rPr>
          <w:sz w:val="20"/>
        </w:rPr>
      </w:pPr>
      <w:r w:rsidRPr="002C243C">
        <w:rPr>
          <w:noProof/>
          <w:sz w:val="18"/>
        </w:rPr>
        <w:drawing>
          <wp:anchor distT="0" distB="0" distL="114300" distR="114300" simplePos="0" relativeHeight="251645952"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Pr="005E5A76" w:rsidR="00F8180F">
        <w:rPr/>
        <w:t xml:space="preserve"> </w:t>
      </w:r>
    </w:p>
    <w:p w:rsidRPr="005E5A76" w:rsidR="00E0529F" w:rsidRDefault="00E0529F" w14:paraId="1A369F84" w14:textId="24187784"/>
    <w:sectPr w:rsidRPr="005E5A76" w:rsidR="00E0529F"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8D3" w:rsidP="00D468D3" w:rsidRDefault="00D468D3" w14:paraId="68C70517" w14:textId="77777777">
      <w:pPr>
        <w:spacing w:after="0" w:line="240" w:lineRule="auto"/>
      </w:pPr>
      <w:r>
        <w:separator/>
      </w:r>
    </w:p>
  </w:endnote>
  <w:endnote w:type="continuationSeparator" w:id="0">
    <w:p w:rsidR="00D468D3" w:rsidP="00D468D3" w:rsidRDefault="00D468D3" w14:paraId="5DB49A6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8D3" w:rsidP="00D468D3" w:rsidRDefault="00D468D3" w14:paraId="141A9B38" w14:textId="77777777">
      <w:pPr>
        <w:spacing w:after="0" w:line="240" w:lineRule="auto"/>
      </w:pPr>
      <w:r>
        <w:separator/>
      </w:r>
    </w:p>
  </w:footnote>
  <w:footnote w:type="continuationSeparator" w:id="0">
    <w:p w:rsidR="00D468D3" w:rsidP="00D468D3" w:rsidRDefault="00D468D3" w14:paraId="3BF434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D468D3" w:rsidRDefault="0002540C" w14:paraId="68648FFB" w14:textId="11B8E9BB">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E8E2DF5"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F85D4DD"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5C43F95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440BD40B"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14D290BA"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D06E42B"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4F002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71ED7D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8D3" w:rsidRDefault="00D468D3" w14:paraId="634B4E9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23923"/>
    <w:rsid w:val="00137E5F"/>
    <w:rsid w:val="0015222F"/>
    <w:rsid w:val="00182A5D"/>
    <w:rsid w:val="001D4194"/>
    <w:rsid w:val="00277479"/>
    <w:rsid w:val="002B6CEC"/>
    <w:rsid w:val="002B7EF2"/>
    <w:rsid w:val="002C0C31"/>
    <w:rsid w:val="002C243C"/>
    <w:rsid w:val="003678A3"/>
    <w:rsid w:val="003974A9"/>
    <w:rsid w:val="003F1E01"/>
    <w:rsid w:val="00454F69"/>
    <w:rsid w:val="0046346A"/>
    <w:rsid w:val="00550461"/>
    <w:rsid w:val="005600E2"/>
    <w:rsid w:val="005E5A76"/>
    <w:rsid w:val="005F36B4"/>
    <w:rsid w:val="00610102"/>
    <w:rsid w:val="00625E8A"/>
    <w:rsid w:val="00722326"/>
    <w:rsid w:val="007A181B"/>
    <w:rsid w:val="007E731E"/>
    <w:rsid w:val="009A4F39"/>
    <w:rsid w:val="00A84AA7"/>
    <w:rsid w:val="00A96D37"/>
    <w:rsid w:val="00B05921"/>
    <w:rsid w:val="00B26B8B"/>
    <w:rsid w:val="00BD0AF4"/>
    <w:rsid w:val="00C23B52"/>
    <w:rsid w:val="00C77A58"/>
    <w:rsid w:val="00C82D2B"/>
    <w:rsid w:val="00C854F4"/>
    <w:rsid w:val="00D468D3"/>
    <w:rsid w:val="00DC013B"/>
    <w:rsid w:val="00DC4073"/>
    <w:rsid w:val="00E0529F"/>
    <w:rsid w:val="00E11B68"/>
    <w:rsid w:val="00E21242"/>
    <w:rsid w:val="00E9409B"/>
    <w:rsid w:val="00F8180F"/>
    <w:rsid w:val="168EFE7A"/>
    <w:rsid w:val="187DB504"/>
    <w:rsid w:val="5187AC0E"/>
    <w:rsid w:val="5B03D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1" w:customStyle="1">
    <w:name w:val="Table Grid1"/>
    <w:basedOn w:val="TableNormal"/>
    <w:next w:val="TableGrid"/>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39"/>
    <w:rsid w:val="0061010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F36B4"/>
    <w:pPr>
      <w:ind w:left="720"/>
      <w:contextualSpacing/>
    </w:pPr>
  </w:style>
  <w:style w:type="character" w:styleId="Heading1Char" w:customStyle="1">
    <w:name w:val="Heading 1 Char"/>
    <w:basedOn w:val="DefaultParagraphFont"/>
    <w:link w:val="Heading1"/>
    <w:uiPriority w:val="9"/>
    <w:rsid w:val="003678A3"/>
    <w:rPr>
      <w:rFonts w:eastAsiaTheme="majorEastAsia" w:cstheme="majorBidi"/>
      <w:b/>
      <w:color w:val="4B9CD3"/>
      <w:sz w:val="40"/>
      <w:szCs w:val="32"/>
    </w:rPr>
  </w:style>
  <w:style w:type="character" w:styleId="Heading2Char" w:customStyle="1">
    <w:name w:val="Heading 2 Char"/>
    <w:basedOn w:val="DefaultParagraphFont"/>
    <w:link w:val="Heading2"/>
    <w:uiPriority w:val="9"/>
    <w:rsid w:val="003678A3"/>
    <w:rPr>
      <w:rFonts w:eastAsiaTheme="majorEastAsia" w:cstheme="majorBidi"/>
      <w:b/>
      <w:color w:val="000000" w:themeColor="text1"/>
      <w:sz w:val="32"/>
      <w:szCs w:val="26"/>
    </w:rPr>
  </w:style>
  <w:style w:type="paragraph" w:styleId="Style1" w:customStyle="1">
    <w:name w:val="Style1"/>
    <w:basedOn w:val="Normal"/>
    <w:link w:val="Style1Char"/>
    <w:qFormat/>
    <w:rsid w:val="00550461"/>
    <w:pPr>
      <w:spacing w:after="0" w:line="240" w:lineRule="auto"/>
    </w:pPr>
    <w:rPr>
      <w:b/>
      <w:color w:val="4472C4" w:themeColor="accent1"/>
    </w:rPr>
  </w:style>
  <w:style w:type="character" w:styleId="Style1Char" w:customStyle="1">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styleId="FooterChar" w:customStyle="1">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3B4F7-C9B0-40B5-A286-C3008170E25E}"/>
</file>

<file path=customXml/itemProps2.xml><?xml version="1.0" encoding="utf-8"?>
<ds:datastoreItem xmlns:ds="http://schemas.openxmlformats.org/officeDocument/2006/customXml" ds:itemID="{3B92C76F-C5B6-4A0B-AB86-BEF3163F92E0}">
  <ds:schemaRefs>
    <ds:schemaRef ds:uri="ab2d28dd-6b2b-4726-b2c2-edc4d3419a58"/>
    <ds:schemaRef ds:uri="http://schemas.microsoft.com/office/2006/documentManagement/types"/>
    <ds:schemaRef ds:uri="http://schemas.openxmlformats.org/package/2006/metadata/core-properties"/>
    <ds:schemaRef ds:uri="http://schemas.microsoft.com/sharepoint/v3"/>
    <ds:schemaRef ds:uri="http://purl.org/dc/elements/1.1/"/>
    <ds:schemaRef ds:uri="http://purl.org/dc/dcmitype/"/>
    <ds:schemaRef ds:uri="http://schemas.microsoft.com/office/2006/metadata/properties"/>
    <ds:schemaRef ds:uri="http://www.w3.org/XML/1998/namespace"/>
    <ds:schemaRef ds:uri="http://schemas.microsoft.com/office/infopath/2007/PartnerControls"/>
    <ds:schemaRef ds:uri="1ec8c5ab-6ea7-455a-99bb-bad7068bcc06"/>
    <ds:schemaRef ds:uri="http://purl.org/dc/terms/"/>
  </ds:schemaRefs>
</ds:datastoreItem>
</file>

<file path=customXml/itemProps3.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4.xml><?xml version="1.0" encoding="utf-8"?>
<ds:datastoreItem xmlns:ds="http://schemas.openxmlformats.org/officeDocument/2006/customXml" ds:itemID="{FA169195-0E5B-4F85-AA87-ED2EECC6A7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University of North Carolina at Chapel Hill</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3</cp:revision>
  <dcterms:created xsi:type="dcterms:W3CDTF">2020-09-01T14:37:00Z</dcterms:created>
  <dcterms:modified xsi:type="dcterms:W3CDTF">2020-09-01T17:08:36Z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