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1458F" w14:textId="77777777" w:rsidR="004212EC" w:rsidRDefault="004212EC" w:rsidP="00CF1C6B">
      <w:pPr>
        <w:rPr>
          <w:b/>
          <w:sz w:val="24"/>
        </w:rPr>
      </w:pPr>
    </w:p>
    <w:p w14:paraId="761E7172" w14:textId="1FC9FD30" w:rsidR="004212EC" w:rsidRPr="007F157C" w:rsidRDefault="00BE07F3" w:rsidP="00BE07F3">
      <w:pPr>
        <w:rPr>
          <w:b/>
          <w:color w:val="0082B3" w:themeColor="text2"/>
          <w:sz w:val="24"/>
        </w:rPr>
      </w:pPr>
      <w:r w:rsidRPr="007F157C">
        <w:rPr>
          <w:b/>
          <w:color w:val="0082B3" w:themeColor="text2"/>
          <w:sz w:val="24"/>
        </w:rPr>
        <w:t>Review the</w:t>
      </w:r>
      <w:r w:rsidR="007F157C" w:rsidRPr="007F157C">
        <w:rPr>
          <w:b/>
          <w:color w:val="0082B3" w:themeColor="text2"/>
          <w:sz w:val="24"/>
        </w:rPr>
        <w:t xml:space="preserve"> Parent-Child Home</w:t>
      </w:r>
      <w:r w:rsidRPr="007F157C">
        <w:rPr>
          <w:b/>
          <w:color w:val="0082B3" w:themeColor="text2"/>
          <w:sz w:val="24"/>
        </w:rPr>
        <w:t xml:space="preserve"> Parenting Program </w:t>
      </w:r>
    </w:p>
    <w:p w14:paraId="5E77AFEE" w14:textId="6107C42D" w:rsidR="00BE07F3" w:rsidRPr="00A45A19" w:rsidRDefault="00BE07F3" w:rsidP="00BE07F3">
      <w:pPr>
        <w:rPr>
          <w:sz w:val="24"/>
        </w:rPr>
      </w:pPr>
      <w:r w:rsidRPr="00A45A19">
        <w:rPr>
          <w:sz w:val="24"/>
        </w:rPr>
        <w:t xml:space="preserve">The </w:t>
      </w:r>
      <w:r w:rsidR="00A45A19" w:rsidRPr="00A45A19">
        <w:rPr>
          <w:i/>
          <w:sz w:val="24"/>
        </w:rPr>
        <w:t xml:space="preserve">Parent-Child </w:t>
      </w:r>
      <w:r w:rsidRPr="00A45A19">
        <w:rPr>
          <w:i/>
          <w:sz w:val="24"/>
        </w:rPr>
        <w:t>Parenting Program</w:t>
      </w:r>
      <w:r w:rsidR="00A45A19" w:rsidRPr="00A45A19">
        <w:rPr>
          <w:i/>
          <w:sz w:val="24"/>
        </w:rPr>
        <w:t xml:space="preserve"> </w:t>
      </w:r>
      <w:r w:rsidR="00A45A19" w:rsidRPr="00A45A19">
        <w:rPr>
          <w:sz w:val="24"/>
        </w:rPr>
        <w:t>(Kamerman &amp; Kahn, 1995)</w:t>
      </w:r>
      <w:r w:rsidRPr="00A45A19">
        <w:rPr>
          <w:sz w:val="24"/>
        </w:rPr>
        <w:t xml:space="preserve">, an early childhood program, promotes parent-child interaction and positive parenting to enhance children’s cognitive and social-emotional development. Twice weekly home visits </w:t>
      </w:r>
      <w:r w:rsidR="00D62476" w:rsidRPr="00A45A19">
        <w:rPr>
          <w:sz w:val="24"/>
        </w:rPr>
        <w:t>f</w:t>
      </w:r>
      <w:r w:rsidR="00CF05DF" w:rsidRPr="00A45A19">
        <w:rPr>
          <w:sz w:val="24"/>
        </w:rPr>
        <w:t xml:space="preserve">or two years </w:t>
      </w:r>
      <w:r w:rsidRPr="00A45A19">
        <w:rPr>
          <w:sz w:val="24"/>
        </w:rPr>
        <w:t xml:space="preserve">are designed to stimulate the parent-child verbal interaction, reading, and educational play critical to early childhood brain development. </w:t>
      </w:r>
      <w:r w:rsidR="00CF05DF" w:rsidRPr="00A45A19">
        <w:rPr>
          <w:sz w:val="24"/>
        </w:rPr>
        <w:t xml:space="preserve">Home visits </w:t>
      </w:r>
      <w:r w:rsidR="00E3342F" w:rsidRPr="00A45A19">
        <w:rPr>
          <w:sz w:val="24"/>
        </w:rPr>
        <w:t>are 30 minutes in length</w:t>
      </w:r>
      <w:r w:rsidR="00D62476" w:rsidRPr="00A45A19">
        <w:rPr>
          <w:sz w:val="24"/>
        </w:rPr>
        <w:t xml:space="preserve"> and at least 46 visits, 23 per year, are offered to the parent-chi</w:t>
      </w:r>
      <w:r w:rsidR="007F157C" w:rsidRPr="00A45A19">
        <w:rPr>
          <w:sz w:val="24"/>
        </w:rPr>
        <w:t>l</w:t>
      </w:r>
      <w:r w:rsidR="00D62476" w:rsidRPr="00A45A19">
        <w:rPr>
          <w:sz w:val="24"/>
        </w:rPr>
        <w:t xml:space="preserve">d dyad. </w:t>
      </w:r>
      <w:r w:rsidRPr="00A45A19">
        <w:rPr>
          <w:sz w:val="24"/>
        </w:rPr>
        <w:t>Using the</w:t>
      </w:r>
      <w:r w:rsidR="007F157C" w:rsidRPr="00A45A19">
        <w:rPr>
          <w:sz w:val="24"/>
        </w:rPr>
        <w:t xml:space="preserve"> a brought</w:t>
      </w:r>
      <w:r w:rsidRPr="00A45A19">
        <w:rPr>
          <w:sz w:val="24"/>
        </w:rPr>
        <w:t xml:space="preserve"> book or toy</w:t>
      </w:r>
      <w:r w:rsidR="007F157C" w:rsidRPr="00A45A19">
        <w:rPr>
          <w:sz w:val="24"/>
        </w:rPr>
        <w:t xml:space="preserve"> each week</w:t>
      </w:r>
      <w:r w:rsidRPr="00A45A19">
        <w:rPr>
          <w:sz w:val="24"/>
        </w:rPr>
        <w:t>, home visitors model for parents and children reading, conversation, and play activities that stimulate quality verbal interaction and age-appropriate developmental expectations.</w:t>
      </w:r>
    </w:p>
    <w:p w14:paraId="0607603B" w14:textId="2E388F61" w:rsidR="00BE07F3" w:rsidRPr="00A45A19" w:rsidRDefault="00BE07F3" w:rsidP="00267B3F">
      <w:pPr>
        <w:rPr>
          <w:sz w:val="24"/>
        </w:rPr>
      </w:pPr>
      <w:r w:rsidRPr="00A45A19">
        <w:rPr>
          <w:sz w:val="24"/>
        </w:rPr>
        <w:t>Essential Components of</w:t>
      </w:r>
      <w:r w:rsidR="007F157C" w:rsidRPr="00A45A19">
        <w:rPr>
          <w:i/>
          <w:sz w:val="24"/>
        </w:rPr>
        <w:t xml:space="preserve"> Parent-Child Home </w:t>
      </w:r>
      <w:r w:rsidRPr="00A45A19">
        <w:rPr>
          <w:i/>
          <w:sz w:val="24"/>
        </w:rPr>
        <w:t>Parenting Program:</w:t>
      </w:r>
    </w:p>
    <w:p w14:paraId="3B931EED" w14:textId="60E2458E" w:rsidR="00BE07F3" w:rsidRPr="00A45A19" w:rsidRDefault="00BE07F3" w:rsidP="00BE07F3">
      <w:pPr>
        <w:pStyle w:val="ListParagraph"/>
        <w:numPr>
          <w:ilvl w:val="0"/>
          <w:numId w:val="4"/>
        </w:numPr>
        <w:spacing w:before="0" w:after="0"/>
        <w:rPr>
          <w:sz w:val="24"/>
          <w:szCs w:val="24"/>
        </w:rPr>
      </w:pPr>
      <w:r w:rsidRPr="00A45A19">
        <w:rPr>
          <w:sz w:val="24"/>
          <w:szCs w:val="24"/>
        </w:rPr>
        <w:t>Program Services:</w:t>
      </w:r>
    </w:p>
    <w:p w14:paraId="36E2E650" w14:textId="0FD63A21" w:rsidR="00BE07F3" w:rsidRPr="00BE07F3" w:rsidRDefault="00BE07F3" w:rsidP="007F157C">
      <w:pPr>
        <w:numPr>
          <w:ilvl w:val="1"/>
          <w:numId w:val="4"/>
        </w:numPr>
        <w:spacing w:before="0" w:after="0"/>
        <w:contextualSpacing/>
        <w:rPr>
          <w:rFonts w:cs="Calibri"/>
          <w:color w:val="000000"/>
          <w:sz w:val="24"/>
        </w:rPr>
      </w:pPr>
      <w:r w:rsidRPr="00A45A19">
        <w:rPr>
          <w:rFonts w:cs="Calibri"/>
          <w:color w:val="000000"/>
          <w:sz w:val="24"/>
        </w:rPr>
        <w:t>P</w:t>
      </w:r>
      <w:r w:rsidRPr="00BE07F3">
        <w:rPr>
          <w:rFonts w:cs="Calibri"/>
          <w:color w:val="000000"/>
          <w:sz w:val="24"/>
        </w:rPr>
        <w:t>rovide parent-child dyads with home visits</w:t>
      </w:r>
      <w:r w:rsidR="007F157C" w:rsidRPr="00A45A19">
        <w:rPr>
          <w:rFonts w:cs="Calibri"/>
          <w:color w:val="000000"/>
          <w:sz w:val="24"/>
        </w:rPr>
        <w:t xml:space="preserve">, </w:t>
      </w:r>
      <w:r w:rsidRPr="00BE07F3">
        <w:rPr>
          <w:rFonts w:cs="Calibri"/>
          <w:color w:val="000000"/>
          <w:sz w:val="24"/>
        </w:rPr>
        <w:t>books</w:t>
      </w:r>
      <w:r w:rsidR="007F157C" w:rsidRPr="00A45A19">
        <w:rPr>
          <w:rFonts w:cs="Calibri"/>
          <w:color w:val="000000"/>
          <w:sz w:val="24"/>
        </w:rPr>
        <w:t>,</w:t>
      </w:r>
      <w:r w:rsidRPr="00BE07F3">
        <w:rPr>
          <w:rFonts w:cs="Calibri"/>
          <w:color w:val="000000"/>
          <w:sz w:val="24"/>
        </w:rPr>
        <w:t xml:space="preserve"> and toys</w:t>
      </w:r>
    </w:p>
    <w:p w14:paraId="39AA5458" w14:textId="77777777" w:rsidR="00BE07F3" w:rsidRPr="00BE07F3" w:rsidRDefault="00BE07F3" w:rsidP="00BE07F3">
      <w:pPr>
        <w:numPr>
          <w:ilvl w:val="1"/>
          <w:numId w:val="4"/>
        </w:numPr>
        <w:spacing w:before="0" w:after="0"/>
        <w:contextualSpacing/>
        <w:rPr>
          <w:rFonts w:cs="Calibri"/>
          <w:color w:val="000000"/>
          <w:sz w:val="24"/>
        </w:rPr>
      </w:pPr>
      <w:r w:rsidRPr="00BE07F3">
        <w:rPr>
          <w:rFonts w:cs="Calibri"/>
          <w:color w:val="000000"/>
          <w:sz w:val="24"/>
        </w:rPr>
        <w:t>Involve parent-child dyads in reading and play activities</w:t>
      </w:r>
    </w:p>
    <w:p w14:paraId="5672802B" w14:textId="77777777" w:rsidR="00BE07F3" w:rsidRPr="00BE07F3" w:rsidRDefault="00BE07F3" w:rsidP="00BE07F3">
      <w:pPr>
        <w:numPr>
          <w:ilvl w:val="1"/>
          <w:numId w:val="4"/>
        </w:numPr>
        <w:spacing w:before="0" w:after="0"/>
        <w:contextualSpacing/>
        <w:rPr>
          <w:rFonts w:cs="Calibri"/>
          <w:color w:val="000000"/>
          <w:sz w:val="24"/>
        </w:rPr>
      </w:pPr>
      <w:r w:rsidRPr="00BE07F3">
        <w:rPr>
          <w:rFonts w:cs="Calibri"/>
          <w:color w:val="000000"/>
          <w:sz w:val="24"/>
        </w:rPr>
        <w:t>Link families to community services</w:t>
      </w:r>
    </w:p>
    <w:p w14:paraId="36F7F0EB" w14:textId="4AB546EE" w:rsidR="00BE07F3" w:rsidRPr="00A45A19" w:rsidRDefault="00BE07F3" w:rsidP="00BE07F3">
      <w:pPr>
        <w:pStyle w:val="ListParagraph"/>
        <w:numPr>
          <w:ilvl w:val="0"/>
          <w:numId w:val="4"/>
        </w:numPr>
        <w:rPr>
          <w:sz w:val="24"/>
          <w:szCs w:val="24"/>
        </w:rPr>
      </w:pPr>
      <w:r w:rsidRPr="00A45A19">
        <w:rPr>
          <w:sz w:val="24"/>
          <w:szCs w:val="24"/>
        </w:rPr>
        <w:t>Program Components:</w:t>
      </w:r>
    </w:p>
    <w:p w14:paraId="49A3432D" w14:textId="77777777" w:rsidR="00BE07F3" w:rsidRPr="00A45A19" w:rsidRDefault="00BE07F3" w:rsidP="00BE07F3">
      <w:pPr>
        <w:pStyle w:val="ListParagraph"/>
        <w:numPr>
          <w:ilvl w:val="1"/>
          <w:numId w:val="4"/>
        </w:numPr>
        <w:rPr>
          <w:sz w:val="24"/>
          <w:szCs w:val="24"/>
        </w:rPr>
      </w:pPr>
      <w:r w:rsidRPr="00A45A19">
        <w:rPr>
          <w:sz w:val="24"/>
          <w:szCs w:val="24"/>
        </w:rPr>
        <w:t>Verbal interaction techniques with books and toys using provided guide sheets</w:t>
      </w:r>
    </w:p>
    <w:p w14:paraId="5611508E" w14:textId="6C3EC443" w:rsidR="00BE07F3" w:rsidRPr="00A45A19" w:rsidRDefault="00BE07F3" w:rsidP="00BE07F3">
      <w:pPr>
        <w:pStyle w:val="ListParagraph"/>
        <w:numPr>
          <w:ilvl w:val="1"/>
          <w:numId w:val="4"/>
        </w:numPr>
        <w:rPr>
          <w:sz w:val="24"/>
          <w:szCs w:val="24"/>
        </w:rPr>
      </w:pPr>
      <w:r w:rsidRPr="00A45A19">
        <w:rPr>
          <w:sz w:val="24"/>
          <w:szCs w:val="24"/>
        </w:rPr>
        <w:t>Twenty positive parenting behavior items focusing on responding verbally to the child’s verbal or nonverbal requests for attention; verbalizing affection toward the child; and clearly verbalizing child expectations</w:t>
      </w:r>
      <w:r w:rsidR="007F157C" w:rsidRPr="00A45A19">
        <w:rPr>
          <w:sz w:val="24"/>
          <w:szCs w:val="24"/>
        </w:rPr>
        <w:t>.</w:t>
      </w:r>
    </w:p>
    <w:p w14:paraId="4E38DB8A" w14:textId="77777777" w:rsidR="00BE07F3" w:rsidRPr="00A45A19" w:rsidRDefault="00BE07F3" w:rsidP="00BE07F3">
      <w:pPr>
        <w:pStyle w:val="ListParagraph"/>
        <w:numPr>
          <w:ilvl w:val="1"/>
          <w:numId w:val="4"/>
        </w:numPr>
        <w:rPr>
          <w:rFonts w:cs="Calibri"/>
          <w:sz w:val="24"/>
          <w:szCs w:val="24"/>
        </w:rPr>
      </w:pPr>
      <w:r w:rsidRPr="00A45A19">
        <w:rPr>
          <w:rFonts w:cs="Calibri"/>
          <w:color w:val="000000"/>
          <w:sz w:val="24"/>
          <w:szCs w:val="24"/>
          <w:shd w:val="clear" w:color="auto" w:fill="FFFFFF"/>
        </w:rPr>
        <w:t>Social-emotional development activities focus on helping children develop not only their language and cognitive skills, but also their social relationships as they pertain toward their inner selves and toward the world of work, play, and ideas. </w:t>
      </w:r>
    </w:p>
    <w:p w14:paraId="20E2EF38" w14:textId="3D60763A" w:rsidR="00BE07F3" w:rsidRPr="00A45A19" w:rsidRDefault="00BE07F3" w:rsidP="00BE07F3">
      <w:pPr>
        <w:pStyle w:val="ListParagraph"/>
        <w:numPr>
          <w:ilvl w:val="1"/>
          <w:numId w:val="4"/>
        </w:numPr>
        <w:rPr>
          <w:rFonts w:cs="Calibri"/>
          <w:sz w:val="24"/>
          <w:szCs w:val="24"/>
        </w:rPr>
      </w:pPr>
      <w:r w:rsidRPr="00A45A19">
        <w:rPr>
          <w:rFonts w:cs="Calibri"/>
          <w:sz w:val="24"/>
          <w:szCs w:val="24"/>
        </w:rPr>
        <w:t>Curriculum materials include tw</w:t>
      </w:r>
      <w:r w:rsidRPr="00A45A19">
        <w:rPr>
          <w:rFonts w:cs="Calibri"/>
          <w:color w:val="000000"/>
          <w:sz w:val="24"/>
          <w:szCs w:val="24"/>
          <w:shd w:val="clear" w:color="auto" w:fill="FFFFFF"/>
        </w:rPr>
        <w:t>elve books and eleven toys distributed to the families are of good quality – sturdy, attractive, available at most toy and bookstores and, most importantly, cognitively stimulating at a variety of levels.</w:t>
      </w:r>
    </w:p>
    <w:p w14:paraId="728A99AF" w14:textId="176D77E7" w:rsidR="00BE07F3" w:rsidRPr="00A45A19" w:rsidRDefault="00BE07F3" w:rsidP="00BE07F3">
      <w:pPr>
        <w:pStyle w:val="ListParagraph"/>
        <w:numPr>
          <w:ilvl w:val="0"/>
          <w:numId w:val="4"/>
        </w:numPr>
        <w:rPr>
          <w:sz w:val="24"/>
          <w:szCs w:val="24"/>
        </w:rPr>
      </w:pPr>
      <w:r w:rsidRPr="00A45A19">
        <w:rPr>
          <w:sz w:val="24"/>
          <w:szCs w:val="24"/>
        </w:rPr>
        <w:t>Staffing:</w:t>
      </w:r>
    </w:p>
    <w:p w14:paraId="040E96A8" w14:textId="77777777" w:rsidR="007F157C" w:rsidRPr="00A45A19" w:rsidRDefault="00BE07F3" w:rsidP="007F157C">
      <w:pPr>
        <w:pStyle w:val="ListParagraph"/>
        <w:numPr>
          <w:ilvl w:val="1"/>
          <w:numId w:val="4"/>
        </w:numPr>
        <w:spacing w:before="0" w:after="0"/>
        <w:rPr>
          <w:sz w:val="24"/>
          <w:szCs w:val="24"/>
        </w:rPr>
      </w:pPr>
      <w:r w:rsidRPr="00A45A19">
        <w:rPr>
          <w:sz w:val="24"/>
          <w:szCs w:val="24"/>
        </w:rPr>
        <w:t xml:space="preserve">Home visitors </w:t>
      </w:r>
      <w:r w:rsidRPr="00A45A19">
        <w:rPr>
          <w:rFonts w:cs="Calibri"/>
          <w:sz w:val="24"/>
          <w:szCs w:val="24"/>
        </w:rPr>
        <w:t>a</w:t>
      </w:r>
      <w:r w:rsidRPr="00A45A19">
        <w:rPr>
          <w:rFonts w:cs="Calibri"/>
          <w:color w:val="000000"/>
          <w:sz w:val="24"/>
          <w:szCs w:val="24"/>
          <w:shd w:val="clear" w:color="auto" w:fill="FFFFFF"/>
        </w:rPr>
        <w:t>re primarily paid paraprofessionals, most of whom are former program parent-participants and/or community residents. All HVs are trained together in an initial sixteen-hour training workshop and in weekly HVs supervisory meetings throughout the Program year. They are trained to focus on modeling for parents how to utilize the curriculum while playing and talking with their children. The HVs meet weekly during each Program year with the coordinator. They learn the verbal interaction techniques for each new book or toy, by role-playing and reviewing the guide sheets. They also get support and counsel for the issues they encounter in home visits and which they note in their home session records.</w:t>
      </w:r>
    </w:p>
    <w:p w14:paraId="31C61087" w14:textId="3EB66002" w:rsidR="00E3342F" w:rsidRPr="00A45A19" w:rsidRDefault="00E3342F" w:rsidP="007F157C">
      <w:pPr>
        <w:pStyle w:val="ListParagraph"/>
        <w:numPr>
          <w:ilvl w:val="1"/>
          <w:numId w:val="4"/>
        </w:numPr>
        <w:spacing w:before="0" w:after="0"/>
        <w:rPr>
          <w:sz w:val="24"/>
          <w:szCs w:val="24"/>
        </w:rPr>
      </w:pPr>
      <w:r w:rsidRPr="00A45A19">
        <w:rPr>
          <w:rFonts w:cs="Calibri"/>
          <w:color w:val="000000"/>
          <w:sz w:val="24"/>
          <w:szCs w:val="24"/>
          <w:shd w:val="clear" w:color="auto" w:fill="FFFFFF"/>
        </w:rPr>
        <w:t>Coordinators (Supervisors) are responsible for the effective implementation of the </w:t>
      </w:r>
      <w:r w:rsidRPr="00A45A19">
        <w:rPr>
          <w:rFonts w:cs="Calibri"/>
          <w:bCs/>
          <w:i/>
          <w:iCs/>
          <w:color w:val="000000"/>
          <w:sz w:val="24"/>
          <w:szCs w:val="24"/>
          <w:shd w:val="clear" w:color="auto" w:fill="FFFFFF"/>
        </w:rPr>
        <w:t>XYZ Parenting Program</w:t>
      </w:r>
      <w:r w:rsidRPr="00A45A19">
        <w:rPr>
          <w:rFonts w:cs="Calibri"/>
          <w:b/>
          <w:bCs/>
          <w:i/>
          <w:iCs/>
          <w:color w:val="000000"/>
          <w:sz w:val="24"/>
          <w:szCs w:val="24"/>
          <w:shd w:val="clear" w:color="auto" w:fill="FFFFFF"/>
        </w:rPr>
        <w:t xml:space="preserve">. </w:t>
      </w:r>
      <w:r w:rsidRPr="00A45A19">
        <w:rPr>
          <w:rFonts w:cs="Calibri"/>
          <w:color w:val="000000"/>
          <w:sz w:val="24"/>
          <w:szCs w:val="24"/>
          <w:shd w:val="clear" w:color="auto" w:fill="FFFFFF"/>
        </w:rPr>
        <w:t xml:space="preserve">The Coordinator is typically a professional in a field closely aligned with the program, such as, early childhood or parenting education, nursing, psychology or social work. </w:t>
      </w:r>
    </w:p>
    <w:p w14:paraId="2990E514" w14:textId="77777777" w:rsidR="00E3342F" w:rsidRPr="00A45A19" w:rsidRDefault="00E3342F" w:rsidP="007F157C">
      <w:pPr>
        <w:pStyle w:val="ListParagraph"/>
        <w:numPr>
          <w:ilvl w:val="0"/>
          <w:numId w:val="0"/>
        </w:numPr>
        <w:spacing w:before="0" w:after="0"/>
        <w:ind w:left="360"/>
        <w:rPr>
          <w:rFonts w:cs="Calibri"/>
          <w:color w:val="000000"/>
          <w:sz w:val="24"/>
          <w:szCs w:val="24"/>
          <w:shd w:val="clear" w:color="auto" w:fill="FFFFFF"/>
        </w:rPr>
      </w:pPr>
    </w:p>
    <w:p w14:paraId="4236AA93" w14:textId="3B120CF1" w:rsidR="007F157C" w:rsidRPr="00023836" w:rsidRDefault="007F157C" w:rsidP="00023836">
      <w:pPr>
        <w:pStyle w:val="ListParagraph"/>
        <w:ind w:left="360"/>
        <w:rPr>
          <w:rFonts w:cs="Calibri"/>
          <w:color w:val="000000"/>
          <w:sz w:val="24"/>
          <w:szCs w:val="24"/>
          <w:shd w:val="clear" w:color="auto" w:fill="FFFFFF"/>
        </w:rPr>
      </w:pPr>
      <w:r w:rsidRPr="00A45A19">
        <w:rPr>
          <w:rFonts w:cs="Calibri"/>
          <w:color w:val="000000"/>
          <w:sz w:val="24"/>
          <w:szCs w:val="24"/>
          <w:shd w:val="clear" w:color="auto" w:fill="FFFFFF"/>
        </w:rPr>
        <w:t xml:space="preserve">References: </w:t>
      </w:r>
    </w:p>
    <w:p w14:paraId="4AE1364F" w14:textId="025944C5" w:rsidR="007F157C" w:rsidRPr="002425E2" w:rsidRDefault="007F157C" w:rsidP="002425E2">
      <w:pPr>
        <w:pStyle w:val="ListParagraph"/>
        <w:numPr>
          <w:ilvl w:val="0"/>
          <w:numId w:val="0"/>
        </w:numPr>
        <w:ind w:left="1080" w:hanging="720"/>
        <w:rPr>
          <w:rFonts w:cs="Calibri"/>
          <w:color w:val="000000"/>
          <w:sz w:val="24"/>
          <w:szCs w:val="24"/>
          <w:shd w:val="clear" w:color="auto" w:fill="FFFFFF"/>
        </w:rPr>
      </w:pPr>
      <w:r w:rsidRPr="00A45A19">
        <w:rPr>
          <w:rFonts w:cs="Calibri"/>
          <w:color w:val="000000"/>
          <w:sz w:val="24"/>
          <w:szCs w:val="24"/>
          <w:shd w:val="clear" w:color="auto" w:fill="FFFFFF"/>
        </w:rPr>
        <w:t>Allen, L., &amp; Sethi, A. (2004). Bridging the gap between poor and privileged; how the Parent-Child Home Program uses books and toys to help poor toddlers succeed in kindergarten and beyond. </w:t>
      </w:r>
      <w:r w:rsidRPr="00A45A19">
        <w:rPr>
          <w:rFonts w:cs="Calibri"/>
          <w:i/>
          <w:iCs/>
          <w:color w:val="000000"/>
          <w:sz w:val="24"/>
          <w:szCs w:val="24"/>
          <w:shd w:val="clear" w:color="auto" w:fill="FFFFFF"/>
        </w:rPr>
        <w:t>America Educator, 28</w:t>
      </w:r>
      <w:r w:rsidRPr="00A45A19">
        <w:rPr>
          <w:rFonts w:cs="Calibri"/>
          <w:color w:val="000000"/>
          <w:sz w:val="24"/>
          <w:szCs w:val="24"/>
          <w:shd w:val="clear" w:color="auto" w:fill="FFFFFF"/>
        </w:rPr>
        <w:t>(2), 34-56.</w:t>
      </w:r>
    </w:p>
    <w:p w14:paraId="273736EF" w14:textId="77777777" w:rsidR="007F157C" w:rsidRPr="00A45A19" w:rsidRDefault="007F157C" w:rsidP="007F157C">
      <w:pPr>
        <w:spacing w:before="0" w:after="0"/>
        <w:ind w:firstLine="360"/>
        <w:rPr>
          <w:sz w:val="24"/>
        </w:rPr>
      </w:pPr>
      <w:r w:rsidRPr="00A45A19">
        <w:rPr>
          <w:sz w:val="24"/>
        </w:rPr>
        <w:t>Kamerman, S. B., &amp; Kahn, A. J. (1995). </w:t>
      </w:r>
      <w:r w:rsidRPr="00A45A19">
        <w:rPr>
          <w:i/>
          <w:iCs/>
          <w:sz w:val="24"/>
        </w:rPr>
        <w:t>Starting right</w:t>
      </w:r>
      <w:r w:rsidRPr="00A45A19">
        <w:rPr>
          <w:sz w:val="24"/>
        </w:rPr>
        <w:t>. New York: Oxford University Press.</w:t>
      </w:r>
    </w:p>
    <w:p w14:paraId="2F40B3F8" w14:textId="408E2E3E" w:rsidR="00E3342F" w:rsidRPr="00E3342F" w:rsidRDefault="00E3342F" w:rsidP="00E3342F">
      <w:pPr>
        <w:spacing w:before="0" w:after="0"/>
        <w:rPr>
          <w:sz w:val="24"/>
        </w:rPr>
      </w:pPr>
    </w:p>
    <w:p w14:paraId="3E8754D0" w14:textId="77777777" w:rsidR="00023836" w:rsidRDefault="00023836" w:rsidP="0067272F">
      <w:pPr>
        <w:pStyle w:val="Heading3"/>
        <w:contextualSpacing/>
        <w:rPr>
          <w:color w:val="0082B3" w:themeColor="text2"/>
          <w:sz w:val="24"/>
        </w:rPr>
      </w:pPr>
    </w:p>
    <w:p w14:paraId="3FEA5801" w14:textId="75223FBD" w:rsidR="007F157C" w:rsidRPr="0067272F" w:rsidRDefault="007F157C" w:rsidP="0067272F">
      <w:pPr>
        <w:pStyle w:val="Heading3"/>
        <w:contextualSpacing/>
        <w:rPr>
          <w:color w:val="0082B3" w:themeColor="text2"/>
          <w:sz w:val="24"/>
        </w:rPr>
      </w:pPr>
      <w:r w:rsidRPr="0067272F">
        <w:rPr>
          <w:color w:val="0082B3" w:themeColor="text2"/>
          <w:sz w:val="24"/>
        </w:rPr>
        <w:t xml:space="preserve">Step 1: Determine Purpose &amp; Scope of Fidelity Measure </w:t>
      </w:r>
    </w:p>
    <w:p w14:paraId="34E77CFE" w14:textId="1780577B" w:rsidR="00A45A19" w:rsidRPr="00A45A19" w:rsidRDefault="007F157C" w:rsidP="0067272F">
      <w:pPr>
        <w:pStyle w:val="Heading3"/>
        <w:numPr>
          <w:ilvl w:val="0"/>
          <w:numId w:val="10"/>
        </w:numPr>
        <w:contextualSpacing/>
        <w:rPr>
          <w:rFonts w:ascii="Calibri" w:hAnsi="Calibri" w:cs="Calibri"/>
          <w:b w:val="0"/>
          <w:color w:val="3F3F3F" w:themeColor="text1"/>
          <w:sz w:val="24"/>
        </w:rPr>
      </w:pPr>
      <w:r w:rsidRPr="00A45A19">
        <w:rPr>
          <w:rFonts w:ascii="Calibri" w:hAnsi="Calibri" w:cs="Calibri"/>
          <w:b w:val="0"/>
          <w:color w:val="3F3F3F" w:themeColor="text1"/>
          <w:sz w:val="24"/>
        </w:rPr>
        <w:t xml:space="preserve">What is the purpose of the fidelity measure for the </w:t>
      </w:r>
      <w:r w:rsidRPr="00A45A19">
        <w:rPr>
          <w:rFonts w:ascii="Calibri" w:hAnsi="Calibri" w:cs="Calibri"/>
          <w:b w:val="0"/>
          <w:i/>
          <w:color w:val="3F3F3F" w:themeColor="text1"/>
          <w:sz w:val="24"/>
        </w:rPr>
        <w:t xml:space="preserve">Parent Child Home Parenting Program?  </w:t>
      </w:r>
      <w:r w:rsidRPr="00A45A19">
        <w:rPr>
          <w:rFonts w:ascii="Calibri" w:hAnsi="Calibri" w:cs="Calibri"/>
          <w:b w:val="0"/>
          <w:color w:val="3F3F3F" w:themeColor="text1"/>
          <w:sz w:val="24"/>
        </w:rPr>
        <w:t>W</w:t>
      </w:r>
      <w:r w:rsidR="00A45A19" w:rsidRPr="00A45A19">
        <w:rPr>
          <w:rFonts w:ascii="Calibri" w:hAnsi="Calibri" w:cs="Calibri"/>
          <w:b w:val="0"/>
          <w:color w:val="3F3F3F" w:themeColor="text1"/>
          <w:sz w:val="24"/>
        </w:rPr>
        <w:t>hat will the inf</w:t>
      </w:r>
      <w:r w:rsidRPr="00A45A19">
        <w:rPr>
          <w:rFonts w:ascii="Calibri" w:hAnsi="Calibri" w:cs="Calibri"/>
          <w:b w:val="0"/>
          <w:color w:val="3F3F3F" w:themeColor="text1"/>
          <w:sz w:val="24"/>
        </w:rPr>
        <w:t>ormation be used for?</w:t>
      </w:r>
    </w:p>
    <w:p w14:paraId="3D5F9914" w14:textId="77777777" w:rsidR="00A45A19" w:rsidRPr="00A45A19" w:rsidRDefault="00A45A19" w:rsidP="0067272F">
      <w:pPr>
        <w:pStyle w:val="Heading3"/>
        <w:rPr>
          <w:rFonts w:ascii="Calibri" w:hAnsi="Calibri" w:cs="Calibri"/>
          <w:b w:val="0"/>
          <w:color w:val="3F3F3F" w:themeColor="text1"/>
          <w:sz w:val="24"/>
        </w:rPr>
      </w:pPr>
    </w:p>
    <w:p w14:paraId="10B8C0D5" w14:textId="2FB2EC39" w:rsidR="00B727D1" w:rsidRPr="00A45A19" w:rsidRDefault="007F157C" w:rsidP="007F157C">
      <w:pPr>
        <w:pStyle w:val="Heading3"/>
        <w:numPr>
          <w:ilvl w:val="0"/>
          <w:numId w:val="10"/>
        </w:numPr>
        <w:rPr>
          <w:rFonts w:ascii="Calibri" w:hAnsi="Calibri" w:cs="Calibri"/>
          <w:b w:val="0"/>
          <w:color w:val="3F3F3F" w:themeColor="text1"/>
          <w:sz w:val="24"/>
        </w:rPr>
      </w:pPr>
      <w:r w:rsidRPr="00A45A19">
        <w:rPr>
          <w:rFonts w:ascii="Calibri" w:hAnsi="Calibri" w:cs="Calibri"/>
          <w:b w:val="0"/>
          <w:color w:val="3F3F3F" w:themeColor="text1"/>
          <w:sz w:val="24"/>
        </w:rPr>
        <w:t xml:space="preserve">What individual or organizational factors need to be collected? </w:t>
      </w:r>
    </w:p>
    <w:p w14:paraId="5B7E4353" w14:textId="6454CDFB" w:rsidR="007F157C" w:rsidRDefault="007F157C" w:rsidP="007F157C">
      <w:pPr>
        <w:pStyle w:val="Heading3"/>
        <w:rPr>
          <w:rFonts w:ascii="Calibri" w:hAnsi="Calibri" w:cs="Calibri"/>
          <w:b w:val="0"/>
          <w:color w:val="3F3F3F" w:themeColor="text1"/>
        </w:rPr>
      </w:pPr>
      <w:r w:rsidRPr="007F157C">
        <w:rPr>
          <w:rFonts w:ascii="Calibri" w:hAnsi="Calibri" w:cs="Calibri"/>
          <w:i/>
          <w:color w:val="3F3F3F" w:themeColor="text1"/>
        </w:rPr>
        <w:t>Organizational:</w:t>
      </w:r>
      <w:r w:rsidRPr="007F157C">
        <w:rPr>
          <w:rFonts w:ascii="Calibri" w:hAnsi="Calibri" w:cs="Calibri"/>
          <w:i/>
          <w:color w:val="3F3F3F" w:themeColor="text1"/>
        </w:rPr>
        <w:tab/>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tab/>
      </w:r>
      <w:r w:rsidRPr="007F157C">
        <w:rPr>
          <w:rFonts w:ascii="Calibri" w:hAnsi="Calibri" w:cs="Calibri"/>
          <w:i/>
          <w:color w:val="3F3F3F" w:themeColor="text1"/>
        </w:rPr>
        <w:t>Individual:</w:t>
      </w:r>
    </w:p>
    <w:p w14:paraId="4F766B21" w14:textId="354A1CE5" w:rsidR="007F157C" w:rsidRPr="007F157C" w:rsidRDefault="007F157C" w:rsidP="007F157C">
      <w:pPr>
        <w:pStyle w:val="Heading3"/>
        <w:rPr>
          <w:rFonts w:ascii="Calibri" w:hAnsi="Calibri" w:cs="Calibri"/>
          <w:b w:val="0"/>
          <w:i/>
          <w:color w:val="3F3F3F" w:themeColor="text1"/>
        </w:rPr>
      </w:pPr>
      <w:r>
        <w:rPr>
          <w:rFonts w:ascii="checkbox" w:hAnsi="checkbox" w:cs="Calibri"/>
          <w:b w:val="0"/>
          <w:color w:val="3F3F3F" w:themeColor="text1"/>
        </w:rPr>
        <w:t xml:space="preserve"> </w:t>
      </w:r>
      <w:r>
        <w:rPr>
          <w:rFonts w:ascii="Calibri" w:hAnsi="Calibri" w:cs="Calibri"/>
          <w:b w:val="0"/>
          <w:color w:val="3F3F3F" w:themeColor="text1"/>
        </w:rPr>
        <w:sym w:font="Wingdings" w:char="F06F"/>
      </w:r>
      <w:r w:rsidR="004833F3">
        <w:rPr>
          <w:rFonts w:ascii="Calibri" w:hAnsi="Calibri" w:cs="Calibri"/>
          <w:b w:val="0"/>
          <w:color w:val="3F3F3F" w:themeColor="text1"/>
        </w:rPr>
        <w:t xml:space="preserve">  </w:t>
      </w:r>
      <w:r>
        <w:rPr>
          <w:rFonts w:ascii="Calibri" w:hAnsi="Calibri" w:cs="Calibri"/>
          <w:b w:val="0"/>
          <w:color w:val="3F3F3F" w:themeColor="text1"/>
        </w:rPr>
        <w:t>Caseloads</w:t>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sym w:font="Wingdings" w:char="F06F"/>
      </w:r>
      <w:r>
        <w:rPr>
          <w:rFonts w:ascii="Calibri" w:hAnsi="Calibri" w:cs="Calibri"/>
          <w:b w:val="0"/>
          <w:color w:val="3F3F3F" w:themeColor="text1"/>
        </w:rPr>
        <w:t xml:space="preserve">   Adherence</w:t>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sym w:font="Wingdings" w:char="F06F"/>
      </w:r>
      <w:r>
        <w:rPr>
          <w:rFonts w:ascii="Calibri" w:hAnsi="Calibri" w:cs="Calibri"/>
          <w:b w:val="0"/>
          <w:color w:val="3F3F3F" w:themeColor="text1"/>
        </w:rPr>
        <w:t xml:space="preserve">   Quality/Competency</w:t>
      </w:r>
      <w:r>
        <w:rPr>
          <w:rFonts w:ascii="Calibri" w:hAnsi="Calibri" w:cs="Calibri"/>
          <w:b w:val="0"/>
          <w:color w:val="3F3F3F" w:themeColor="text1"/>
        </w:rPr>
        <w:tab/>
      </w:r>
    </w:p>
    <w:p w14:paraId="0CC7DBC5" w14:textId="5147AAEF" w:rsidR="007F157C" w:rsidRPr="007F157C" w:rsidRDefault="007F157C" w:rsidP="007F157C">
      <w:pPr>
        <w:pStyle w:val="Heading3"/>
        <w:rPr>
          <w:rFonts w:ascii="Calibri" w:hAnsi="Calibri" w:cs="Calibri"/>
          <w:b w:val="0"/>
          <w:i/>
          <w:color w:val="3F3F3F" w:themeColor="text1"/>
        </w:rPr>
      </w:pPr>
      <w:r>
        <w:rPr>
          <w:rFonts w:ascii="Calibri" w:hAnsi="Calibri" w:cs="Calibri"/>
          <w:b w:val="0"/>
          <w:color w:val="3F3F3F" w:themeColor="text1"/>
        </w:rPr>
        <w:sym w:font="Wingdings" w:char="F06F"/>
      </w:r>
      <w:r>
        <w:rPr>
          <w:rFonts w:ascii="Calibri" w:hAnsi="Calibri" w:cs="Calibri"/>
          <w:b w:val="0"/>
          <w:color w:val="3F3F3F" w:themeColor="text1"/>
        </w:rPr>
        <w:t xml:space="preserve">   Education</w:t>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sym w:font="Wingdings" w:char="F06F"/>
      </w:r>
      <w:r>
        <w:rPr>
          <w:rFonts w:ascii="Calibri" w:hAnsi="Calibri" w:cs="Calibri"/>
          <w:b w:val="0"/>
          <w:color w:val="3F3F3F" w:themeColor="text1"/>
        </w:rPr>
        <w:t xml:space="preserve">   Exposure (Dosage)</w:t>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sym w:font="Wingdings" w:char="F06F"/>
      </w:r>
      <w:r>
        <w:rPr>
          <w:rFonts w:ascii="Calibri" w:hAnsi="Calibri" w:cs="Calibri"/>
          <w:b w:val="0"/>
          <w:color w:val="3F3F3F" w:themeColor="text1"/>
        </w:rPr>
        <w:t xml:space="preserve">   Component Differentiation </w:t>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tab/>
      </w:r>
    </w:p>
    <w:p w14:paraId="6F68E4F5" w14:textId="196CA2EC" w:rsidR="0067272F" w:rsidRPr="0067272F" w:rsidRDefault="007F157C" w:rsidP="007F157C">
      <w:pPr>
        <w:pStyle w:val="Heading3"/>
        <w:rPr>
          <w:rFonts w:ascii="Calibri" w:hAnsi="Calibri" w:cs="Calibri"/>
          <w:b w:val="0"/>
          <w:i/>
          <w:color w:val="3F3F3F" w:themeColor="text1"/>
        </w:rPr>
      </w:pPr>
      <w:r>
        <w:rPr>
          <w:rFonts w:ascii="Calibri" w:hAnsi="Calibri" w:cs="Calibri"/>
          <w:b w:val="0"/>
          <w:color w:val="3F3F3F" w:themeColor="text1"/>
        </w:rPr>
        <w:sym w:font="Wingdings" w:char="F06F"/>
      </w:r>
      <w:r>
        <w:rPr>
          <w:rFonts w:ascii="Calibri" w:hAnsi="Calibri" w:cs="Calibri"/>
          <w:b w:val="0"/>
          <w:color w:val="3F3F3F" w:themeColor="text1"/>
        </w:rPr>
        <w:t xml:space="preserve">   Training/Certification</w:t>
      </w:r>
      <w:r>
        <w:rPr>
          <w:rFonts w:ascii="Calibri" w:hAnsi="Calibri" w:cs="Calibri"/>
          <w:b w:val="0"/>
          <w:color w:val="3F3F3F" w:themeColor="text1"/>
        </w:rPr>
        <w:tab/>
      </w:r>
      <w:r>
        <w:rPr>
          <w:rFonts w:ascii="Calibri" w:hAnsi="Calibri" w:cs="Calibri"/>
          <w:b w:val="0"/>
          <w:color w:val="3F3F3F" w:themeColor="text1"/>
        </w:rPr>
        <w:tab/>
      </w:r>
      <w:r>
        <w:rPr>
          <w:rFonts w:ascii="Calibri" w:hAnsi="Calibri" w:cs="Calibri"/>
          <w:b w:val="0"/>
          <w:color w:val="3F3F3F" w:themeColor="text1"/>
        </w:rPr>
        <w:sym w:font="Wingdings" w:char="F06F"/>
      </w:r>
      <w:r>
        <w:rPr>
          <w:rFonts w:ascii="Calibri" w:hAnsi="Calibri" w:cs="Calibri"/>
          <w:b w:val="0"/>
          <w:color w:val="3F3F3F" w:themeColor="text1"/>
        </w:rPr>
        <w:t xml:space="preserve">   Participant Responsiveness </w:t>
      </w:r>
      <w:r>
        <w:rPr>
          <w:rFonts w:ascii="Calibri" w:hAnsi="Calibri" w:cs="Calibri"/>
          <w:b w:val="0"/>
          <w:color w:val="3F3F3F" w:themeColor="text1"/>
        </w:rPr>
        <w:tab/>
      </w:r>
    </w:p>
    <w:p w14:paraId="3DABF093" w14:textId="7A47642F" w:rsidR="007F157C" w:rsidRPr="0067272F" w:rsidRDefault="007F157C" w:rsidP="0067272F">
      <w:pPr>
        <w:pStyle w:val="Heading3"/>
        <w:contextualSpacing/>
        <w:rPr>
          <w:color w:val="0082B3" w:themeColor="text2"/>
          <w:sz w:val="24"/>
        </w:rPr>
      </w:pPr>
      <w:r w:rsidRPr="0067272F">
        <w:rPr>
          <w:color w:val="0082B3" w:themeColor="text2"/>
          <w:sz w:val="24"/>
        </w:rPr>
        <w:t xml:space="preserve">Step 2: Identify Essential Components (“Active Ingredients)” </w:t>
      </w:r>
    </w:p>
    <w:p w14:paraId="15C36B8A" w14:textId="708A1C09" w:rsidR="00A45A19" w:rsidRPr="00A45A19" w:rsidRDefault="007F157C" w:rsidP="0067272F">
      <w:pPr>
        <w:pStyle w:val="Heading3"/>
        <w:numPr>
          <w:ilvl w:val="0"/>
          <w:numId w:val="9"/>
        </w:numPr>
        <w:contextualSpacing/>
        <w:rPr>
          <w:rFonts w:ascii="Calibri" w:hAnsi="Calibri" w:cs="Calibri"/>
          <w:b w:val="0"/>
          <w:color w:val="3F3F3F" w:themeColor="text1"/>
          <w:sz w:val="24"/>
        </w:rPr>
      </w:pPr>
      <w:r w:rsidRPr="00A45A19">
        <w:rPr>
          <w:rFonts w:ascii="Calibri" w:hAnsi="Calibri" w:cs="Calibri"/>
          <w:b w:val="0"/>
          <w:color w:val="3F3F3F" w:themeColor="text1"/>
          <w:sz w:val="24"/>
        </w:rPr>
        <w:t>List the essential components to be measured in the fidelity assessment</w:t>
      </w:r>
      <w:r w:rsidR="00A45A19" w:rsidRPr="00A45A19">
        <w:rPr>
          <w:rFonts w:ascii="Calibri" w:hAnsi="Calibri" w:cs="Calibri"/>
          <w:b w:val="0"/>
          <w:color w:val="3F3F3F" w:themeColor="text1"/>
          <w:sz w:val="24"/>
        </w:rPr>
        <w:t xml:space="preserve"> in the table on page 3. </w:t>
      </w:r>
    </w:p>
    <w:p w14:paraId="05014F39" w14:textId="09443F2E" w:rsidR="00A45A19" w:rsidRPr="00A45A19" w:rsidRDefault="00A45A19" w:rsidP="0067272F">
      <w:pPr>
        <w:pStyle w:val="Heading3"/>
        <w:numPr>
          <w:ilvl w:val="0"/>
          <w:numId w:val="9"/>
        </w:numPr>
        <w:contextualSpacing/>
        <w:rPr>
          <w:rFonts w:ascii="Calibri" w:hAnsi="Calibri" w:cs="Calibri"/>
          <w:b w:val="0"/>
          <w:color w:val="3F3F3F" w:themeColor="text1"/>
          <w:sz w:val="24"/>
        </w:rPr>
      </w:pPr>
      <w:r w:rsidRPr="00A45A19">
        <w:rPr>
          <w:rFonts w:ascii="Calibri" w:hAnsi="Calibri" w:cs="Calibri"/>
          <w:b w:val="0"/>
          <w:color w:val="3F3F3F" w:themeColor="text1"/>
          <w:sz w:val="24"/>
        </w:rPr>
        <w:t xml:space="preserve">Given the structure of the program, what are implications for the design of the tool? </w:t>
      </w:r>
    </w:p>
    <w:p w14:paraId="1A388EE5" w14:textId="77777777" w:rsidR="00A45A19" w:rsidRPr="00A45A19" w:rsidRDefault="00A45A19" w:rsidP="00A45A19">
      <w:pPr>
        <w:pStyle w:val="Heading3"/>
        <w:rPr>
          <w:rFonts w:ascii="Calibri" w:hAnsi="Calibri" w:cs="Calibri"/>
          <w:b w:val="0"/>
          <w:color w:val="3F3F3F" w:themeColor="text1"/>
        </w:rPr>
      </w:pPr>
    </w:p>
    <w:p w14:paraId="552D9B4B" w14:textId="020DCCBE" w:rsidR="00A45A19" w:rsidRPr="0067272F" w:rsidRDefault="007F157C" w:rsidP="0067272F">
      <w:pPr>
        <w:pStyle w:val="Heading3"/>
        <w:contextualSpacing/>
        <w:rPr>
          <w:color w:val="0082B3" w:themeColor="text2"/>
          <w:sz w:val="24"/>
        </w:rPr>
      </w:pPr>
      <w:r w:rsidRPr="0067272F">
        <w:rPr>
          <w:color w:val="0082B3" w:themeColor="text2"/>
          <w:sz w:val="24"/>
        </w:rPr>
        <w:t xml:space="preserve">Step 3: </w:t>
      </w:r>
      <w:r w:rsidR="00A45A19" w:rsidRPr="0067272F">
        <w:rPr>
          <w:color w:val="0082B3" w:themeColor="text2"/>
          <w:sz w:val="24"/>
        </w:rPr>
        <w:t>Develop Items and Scale</w:t>
      </w:r>
    </w:p>
    <w:p w14:paraId="5B2FC18F" w14:textId="4616F48D" w:rsidR="00A45A19" w:rsidRPr="00A45A19" w:rsidRDefault="00A45A19" w:rsidP="0067272F">
      <w:pPr>
        <w:pStyle w:val="Heading3"/>
        <w:numPr>
          <w:ilvl w:val="0"/>
          <w:numId w:val="11"/>
        </w:numPr>
        <w:contextualSpacing/>
        <w:rPr>
          <w:rFonts w:ascii="Calibri" w:hAnsi="Calibri" w:cs="Calibri"/>
          <w:b w:val="0"/>
          <w:color w:val="3F3F3F" w:themeColor="text1"/>
          <w:sz w:val="24"/>
        </w:rPr>
      </w:pPr>
      <w:r w:rsidRPr="00A45A19">
        <w:rPr>
          <w:rFonts w:ascii="Calibri" w:hAnsi="Calibri" w:cs="Calibri"/>
          <w:b w:val="0"/>
          <w:color w:val="3F3F3F" w:themeColor="text1"/>
          <w:sz w:val="24"/>
        </w:rPr>
        <w:t>For each essential component identified, draft the indicator or item of fidelity in the table on page 3.</w:t>
      </w:r>
    </w:p>
    <w:p w14:paraId="23BE0EF7" w14:textId="65DC8E49" w:rsidR="00A45A19" w:rsidRPr="00A45A19" w:rsidRDefault="00A45A19" w:rsidP="0067272F">
      <w:pPr>
        <w:pStyle w:val="Heading3"/>
        <w:numPr>
          <w:ilvl w:val="0"/>
          <w:numId w:val="11"/>
        </w:numPr>
        <w:contextualSpacing/>
        <w:rPr>
          <w:rFonts w:ascii="Calibri" w:hAnsi="Calibri" w:cs="Calibri"/>
          <w:b w:val="0"/>
          <w:color w:val="3F3F3F" w:themeColor="text1"/>
          <w:sz w:val="24"/>
        </w:rPr>
      </w:pPr>
      <w:r w:rsidRPr="00A45A19">
        <w:rPr>
          <w:rFonts w:ascii="Calibri" w:hAnsi="Calibri" w:cs="Calibri"/>
          <w:b w:val="0"/>
          <w:color w:val="3F3F3F" w:themeColor="text1"/>
          <w:sz w:val="24"/>
        </w:rPr>
        <w:t>For each item or indicator of fidelity, identify its potential scale in the table on page 3.</w:t>
      </w:r>
    </w:p>
    <w:p w14:paraId="74BA5630" w14:textId="77777777" w:rsidR="00A45A19" w:rsidRPr="00A45A19" w:rsidRDefault="00A45A19" w:rsidP="00A45A19">
      <w:pPr>
        <w:pStyle w:val="Heading3"/>
        <w:numPr>
          <w:ilvl w:val="1"/>
          <w:numId w:val="11"/>
        </w:numPr>
        <w:rPr>
          <w:rFonts w:ascii="Calibri" w:hAnsi="Calibri" w:cs="Calibri"/>
          <w:b w:val="0"/>
          <w:color w:val="3F3F3F" w:themeColor="text1"/>
          <w:sz w:val="24"/>
        </w:rPr>
      </w:pPr>
      <w:r w:rsidRPr="00A45A19">
        <w:rPr>
          <w:rFonts w:ascii="Calibri" w:hAnsi="Calibri" w:cs="Calibri"/>
          <w:b w:val="0"/>
          <w:color w:val="3F3F3F" w:themeColor="text1"/>
          <w:sz w:val="24"/>
        </w:rPr>
        <w:t>Yes or No; Completed or Not Completed</w:t>
      </w:r>
    </w:p>
    <w:p w14:paraId="22E53C1D" w14:textId="6BB49A9D" w:rsidR="00A45A19" w:rsidRPr="00A45A19" w:rsidRDefault="00A45A19" w:rsidP="00A45A19">
      <w:pPr>
        <w:pStyle w:val="Heading3"/>
        <w:numPr>
          <w:ilvl w:val="1"/>
          <w:numId w:val="11"/>
        </w:numPr>
        <w:rPr>
          <w:rFonts w:ascii="Calibri" w:hAnsi="Calibri" w:cs="Calibri"/>
          <w:b w:val="0"/>
          <w:color w:val="3F3F3F" w:themeColor="text1"/>
          <w:sz w:val="24"/>
        </w:rPr>
      </w:pPr>
      <w:r w:rsidRPr="00A45A19">
        <w:rPr>
          <w:rFonts w:ascii="Calibri" w:hAnsi="Calibri" w:cs="Calibri"/>
          <w:b w:val="0"/>
          <w:color w:val="3F3F3F" w:themeColor="text1"/>
          <w:sz w:val="24"/>
        </w:rPr>
        <w:t xml:space="preserve">Likert Scale – 3point or Continuous </w:t>
      </w:r>
    </w:p>
    <w:p w14:paraId="487D3E31" w14:textId="7A35596D" w:rsidR="00A45A19" w:rsidRPr="00A45A19" w:rsidRDefault="00A45A19" w:rsidP="00A45A19">
      <w:pPr>
        <w:pStyle w:val="Heading3"/>
        <w:numPr>
          <w:ilvl w:val="1"/>
          <w:numId w:val="11"/>
        </w:numPr>
        <w:rPr>
          <w:rFonts w:cs="Calibri"/>
          <w:b w:val="0"/>
          <w:color w:val="3F3F3F" w:themeColor="text1"/>
          <w:sz w:val="24"/>
        </w:rPr>
      </w:pPr>
      <w:r w:rsidRPr="00A45A19">
        <w:rPr>
          <w:rFonts w:ascii="Calibri" w:hAnsi="Calibri" w:cs="Calibri"/>
          <w:b w:val="0"/>
          <w:color w:val="3F3F3F" w:themeColor="text1"/>
          <w:sz w:val="24"/>
        </w:rPr>
        <w:t>Phrase Completion Scale (e.g., 0 - none of the time to 10 - all of the time)</w:t>
      </w:r>
      <w:r w:rsidRPr="00A45A19">
        <w:rPr>
          <w:rFonts w:cs="Calibri"/>
          <w:b w:val="0"/>
          <w:color w:val="3F3F3F" w:themeColor="text1"/>
          <w:sz w:val="24"/>
        </w:rPr>
        <w:t xml:space="preserve"> </w:t>
      </w:r>
    </w:p>
    <w:p w14:paraId="6182B475" w14:textId="73D22265" w:rsidR="00A45A19" w:rsidRPr="00A45A19" w:rsidRDefault="00A45A19" w:rsidP="00A45A19">
      <w:pPr>
        <w:pStyle w:val="Heading3"/>
        <w:numPr>
          <w:ilvl w:val="0"/>
          <w:numId w:val="11"/>
        </w:numPr>
        <w:rPr>
          <w:rFonts w:ascii="Calibri" w:hAnsi="Calibri" w:cs="Calibri"/>
          <w:b w:val="0"/>
          <w:color w:val="3F3F3F" w:themeColor="text1"/>
          <w:sz w:val="24"/>
        </w:rPr>
      </w:pPr>
      <w:r>
        <w:rPr>
          <w:rFonts w:ascii="Calibri" w:hAnsi="Calibri" w:cs="Calibri"/>
          <w:b w:val="0"/>
          <w:color w:val="3F3F3F" w:themeColor="text1"/>
          <w:sz w:val="24"/>
        </w:rPr>
        <w:t xml:space="preserve">Review the </w:t>
      </w:r>
      <w:r w:rsidRPr="00A45A19">
        <w:rPr>
          <w:rFonts w:ascii="Calibri" w:hAnsi="Calibri" w:cs="Calibri"/>
          <w:b w:val="0"/>
          <w:color w:val="3F3F3F" w:themeColor="text1"/>
          <w:sz w:val="24"/>
        </w:rPr>
        <w:t>item</w:t>
      </w:r>
      <w:r>
        <w:rPr>
          <w:rFonts w:ascii="Calibri" w:hAnsi="Calibri" w:cs="Calibri"/>
          <w:b w:val="0"/>
          <w:color w:val="3F3F3F" w:themeColor="text1"/>
          <w:sz w:val="24"/>
        </w:rPr>
        <w:t xml:space="preserve">s and scales generated </w:t>
      </w:r>
      <w:r w:rsidRPr="00A45A19">
        <w:rPr>
          <w:rFonts w:ascii="Calibri" w:hAnsi="Calibri" w:cs="Calibri"/>
          <w:b w:val="0"/>
          <w:color w:val="3F3F3F" w:themeColor="text1"/>
          <w:sz w:val="24"/>
        </w:rPr>
        <w:t xml:space="preserve">for clarity and consistency. </w:t>
      </w:r>
    </w:p>
    <w:p w14:paraId="66BD697C" w14:textId="3D758BD8" w:rsidR="00A45A19" w:rsidRPr="0067272F" w:rsidRDefault="00A45A19" w:rsidP="0067272F">
      <w:pPr>
        <w:pStyle w:val="Heading3"/>
        <w:contextualSpacing/>
        <w:rPr>
          <w:color w:val="0082B3" w:themeColor="text2"/>
          <w:sz w:val="24"/>
        </w:rPr>
      </w:pPr>
      <w:r w:rsidRPr="0067272F">
        <w:rPr>
          <w:color w:val="0082B3" w:themeColor="text2"/>
          <w:sz w:val="24"/>
        </w:rPr>
        <w:t xml:space="preserve">Step 4: Identify Potential Methods or Data Sources  </w:t>
      </w:r>
    </w:p>
    <w:p w14:paraId="77B2FD57" w14:textId="064B041F" w:rsidR="0067272F" w:rsidRDefault="0067272F" w:rsidP="0067272F">
      <w:pPr>
        <w:pStyle w:val="Heading3"/>
        <w:numPr>
          <w:ilvl w:val="0"/>
          <w:numId w:val="12"/>
        </w:numPr>
        <w:contextualSpacing/>
        <w:rPr>
          <w:rFonts w:ascii="Calibri" w:hAnsi="Calibri" w:cs="Calibri"/>
          <w:b w:val="0"/>
          <w:color w:val="3F3F3F" w:themeColor="text1"/>
        </w:rPr>
      </w:pPr>
      <w:r w:rsidRPr="0067272F">
        <w:rPr>
          <w:rFonts w:ascii="Calibri" w:hAnsi="Calibri" w:cs="Calibri"/>
          <w:b w:val="0"/>
          <w:color w:val="3F3F3F" w:themeColor="text1"/>
          <w:sz w:val="24"/>
        </w:rPr>
        <w:t xml:space="preserve">Discuss and identify potential methods to measure or data sources </w:t>
      </w:r>
      <w:r>
        <w:rPr>
          <w:rFonts w:ascii="Calibri" w:hAnsi="Calibri" w:cs="Calibri"/>
          <w:b w:val="0"/>
          <w:color w:val="3F3F3F" w:themeColor="text1"/>
          <w:sz w:val="24"/>
        </w:rPr>
        <w:t xml:space="preserve">(e.g., observation, self-report, asking others, product review) </w:t>
      </w:r>
      <w:r w:rsidRPr="0067272F">
        <w:rPr>
          <w:rFonts w:ascii="Calibri" w:hAnsi="Calibri" w:cs="Calibri"/>
          <w:b w:val="0"/>
          <w:color w:val="3F3F3F" w:themeColor="text1"/>
          <w:sz w:val="24"/>
        </w:rPr>
        <w:t xml:space="preserve">for the item in the table on page </w:t>
      </w:r>
      <w:r>
        <w:rPr>
          <w:rFonts w:ascii="Calibri" w:hAnsi="Calibri" w:cs="Calibri"/>
          <w:b w:val="0"/>
          <w:color w:val="3F3F3F" w:themeColor="text1"/>
        </w:rPr>
        <w:t xml:space="preserve">3. </w:t>
      </w:r>
    </w:p>
    <w:p w14:paraId="3D4BA9DF" w14:textId="77777777" w:rsidR="0067272F" w:rsidRPr="0067272F" w:rsidRDefault="0067272F" w:rsidP="0067272F">
      <w:pPr>
        <w:pStyle w:val="Heading3"/>
        <w:contextualSpacing/>
        <w:rPr>
          <w:rFonts w:ascii="Calibri" w:hAnsi="Calibri" w:cs="Calibri"/>
          <w:b w:val="0"/>
          <w:color w:val="3F3F3F" w:themeColor="text1"/>
        </w:rPr>
      </w:pPr>
    </w:p>
    <w:p w14:paraId="2B92FA13" w14:textId="77777777" w:rsidR="0067272F" w:rsidRPr="0067272F" w:rsidRDefault="0067272F" w:rsidP="00515F44">
      <w:pPr>
        <w:pStyle w:val="Heading3"/>
        <w:spacing w:after="0" w:afterAutospacing="0"/>
        <w:contextualSpacing/>
        <w:rPr>
          <w:color w:val="3F3F3F" w:themeColor="text1"/>
          <w:sz w:val="24"/>
        </w:rPr>
      </w:pPr>
      <w:r>
        <w:rPr>
          <w:color w:val="0082B3" w:themeColor="text2"/>
          <w:sz w:val="24"/>
        </w:rPr>
        <w:t>Step 5</w:t>
      </w:r>
      <w:r w:rsidRPr="0067272F">
        <w:rPr>
          <w:color w:val="0082B3" w:themeColor="text2"/>
          <w:sz w:val="24"/>
        </w:rPr>
        <w:t xml:space="preserve">: </w:t>
      </w:r>
      <w:r>
        <w:rPr>
          <w:color w:val="0082B3" w:themeColor="text2"/>
          <w:sz w:val="24"/>
        </w:rPr>
        <w:t xml:space="preserve">Review and Reflect </w:t>
      </w:r>
    </w:p>
    <w:p w14:paraId="634A6C60" w14:textId="77777777" w:rsidR="0067272F" w:rsidRDefault="0067272F" w:rsidP="0067272F">
      <w:pPr>
        <w:pStyle w:val="ListParagraph"/>
        <w:numPr>
          <w:ilvl w:val="0"/>
          <w:numId w:val="12"/>
        </w:numPr>
        <w:rPr>
          <w:sz w:val="24"/>
          <w:szCs w:val="24"/>
        </w:rPr>
      </w:pPr>
      <w:r w:rsidRPr="0067272F">
        <w:rPr>
          <w:rFonts w:cs="Calibri"/>
          <w:color w:val="3F3F3F" w:themeColor="text1"/>
          <w:sz w:val="24"/>
          <w:szCs w:val="24"/>
        </w:rPr>
        <w:t>Were</w:t>
      </w:r>
      <w:r w:rsidRPr="0067272F">
        <w:rPr>
          <w:rFonts w:cs="Calibri"/>
          <w:b/>
          <w:color w:val="3F3F3F" w:themeColor="text1"/>
          <w:sz w:val="24"/>
          <w:szCs w:val="24"/>
        </w:rPr>
        <w:t xml:space="preserve"> </w:t>
      </w:r>
      <w:r w:rsidRPr="0067272F">
        <w:rPr>
          <w:sz w:val="24"/>
          <w:szCs w:val="24"/>
        </w:rPr>
        <w:t xml:space="preserve">different and multiple types of measures generated? </w:t>
      </w:r>
    </w:p>
    <w:p w14:paraId="5217DED9" w14:textId="3CFBBBF4" w:rsidR="0067272F" w:rsidRDefault="0067272F" w:rsidP="0067272F">
      <w:pPr>
        <w:pStyle w:val="ListParagraph"/>
        <w:numPr>
          <w:ilvl w:val="0"/>
          <w:numId w:val="0"/>
        </w:numPr>
        <w:ind w:left="360"/>
        <w:rPr>
          <w:sz w:val="24"/>
          <w:szCs w:val="24"/>
        </w:rPr>
      </w:pPr>
    </w:p>
    <w:p w14:paraId="20665476" w14:textId="77777777" w:rsidR="00515F44" w:rsidRPr="0067272F" w:rsidRDefault="00515F44" w:rsidP="0067272F">
      <w:pPr>
        <w:pStyle w:val="ListParagraph"/>
        <w:numPr>
          <w:ilvl w:val="0"/>
          <w:numId w:val="0"/>
        </w:numPr>
        <w:ind w:left="360"/>
        <w:rPr>
          <w:sz w:val="24"/>
          <w:szCs w:val="24"/>
        </w:rPr>
      </w:pPr>
    </w:p>
    <w:p w14:paraId="0931AF1F" w14:textId="77777777" w:rsidR="0067272F" w:rsidRDefault="0067272F" w:rsidP="0067272F">
      <w:pPr>
        <w:pStyle w:val="ListParagraph"/>
        <w:numPr>
          <w:ilvl w:val="0"/>
          <w:numId w:val="12"/>
        </w:numPr>
        <w:rPr>
          <w:sz w:val="24"/>
          <w:szCs w:val="24"/>
        </w:rPr>
      </w:pPr>
      <w:r w:rsidRPr="0067272F">
        <w:rPr>
          <w:sz w:val="24"/>
          <w:szCs w:val="24"/>
        </w:rPr>
        <w:t xml:space="preserve">How frequent could the different measures be used to gather data? </w:t>
      </w:r>
    </w:p>
    <w:p w14:paraId="19FAAFFC" w14:textId="77777777" w:rsidR="0067272F" w:rsidRDefault="0067272F" w:rsidP="0067272F">
      <w:pPr>
        <w:pStyle w:val="ListParagraph"/>
        <w:numPr>
          <w:ilvl w:val="0"/>
          <w:numId w:val="0"/>
        </w:numPr>
        <w:ind w:left="4410"/>
        <w:rPr>
          <w:sz w:val="24"/>
          <w:szCs w:val="24"/>
        </w:rPr>
      </w:pPr>
    </w:p>
    <w:p w14:paraId="1E7CC887" w14:textId="77777777" w:rsidR="0067272F" w:rsidRPr="0067272F" w:rsidRDefault="0067272F" w:rsidP="0067272F">
      <w:pPr>
        <w:pStyle w:val="ListParagraph"/>
        <w:numPr>
          <w:ilvl w:val="0"/>
          <w:numId w:val="0"/>
        </w:numPr>
        <w:ind w:left="4410"/>
        <w:rPr>
          <w:sz w:val="24"/>
          <w:szCs w:val="24"/>
        </w:rPr>
      </w:pPr>
    </w:p>
    <w:p w14:paraId="6F5B0812" w14:textId="77777777" w:rsidR="0067272F" w:rsidRDefault="0067272F" w:rsidP="0067272F">
      <w:pPr>
        <w:pStyle w:val="ListParagraph"/>
        <w:numPr>
          <w:ilvl w:val="0"/>
          <w:numId w:val="12"/>
        </w:numPr>
        <w:rPr>
          <w:sz w:val="24"/>
        </w:rPr>
      </w:pPr>
      <w:r w:rsidRPr="0067272F">
        <w:rPr>
          <w:sz w:val="24"/>
        </w:rPr>
        <w:t xml:space="preserve">Would the data collected be </w:t>
      </w:r>
      <w:r w:rsidRPr="0067272F">
        <w:rPr>
          <w:i/>
          <w:sz w:val="24"/>
        </w:rPr>
        <w:t>frequent enough</w:t>
      </w:r>
      <w:r w:rsidRPr="0067272F">
        <w:rPr>
          <w:sz w:val="24"/>
        </w:rPr>
        <w:t xml:space="preserve">? </w:t>
      </w:r>
      <w:r w:rsidRPr="0067272F">
        <w:rPr>
          <w:i/>
          <w:sz w:val="24"/>
        </w:rPr>
        <w:t>relevant</w:t>
      </w:r>
      <w:r w:rsidRPr="0067272F">
        <w:rPr>
          <w:sz w:val="24"/>
        </w:rPr>
        <w:t xml:space="preserve">? </w:t>
      </w:r>
      <w:r w:rsidRPr="0067272F">
        <w:rPr>
          <w:i/>
          <w:sz w:val="24"/>
        </w:rPr>
        <w:t>actionable</w:t>
      </w:r>
      <w:r w:rsidRPr="0067272F">
        <w:rPr>
          <w:sz w:val="24"/>
        </w:rPr>
        <w:t xml:space="preserve">? </w:t>
      </w:r>
    </w:p>
    <w:p w14:paraId="231A4653" w14:textId="77777777" w:rsidR="0067272F" w:rsidRDefault="0067272F" w:rsidP="0067272F">
      <w:pPr>
        <w:pStyle w:val="ListParagraph"/>
        <w:numPr>
          <w:ilvl w:val="0"/>
          <w:numId w:val="0"/>
        </w:numPr>
        <w:ind w:left="360"/>
        <w:rPr>
          <w:sz w:val="24"/>
        </w:rPr>
      </w:pPr>
    </w:p>
    <w:p w14:paraId="3425A43B" w14:textId="77777777" w:rsidR="0067272F" w:rsidRPr="0067272F" w:rsidRDefault="0067272F" w:rsidP="0067272F">
      <w:pPr>
        <w:pStyle w:val="ListParagraph"/>
        <w:numPr>
          <w:ilvl w:val="0"/>
          <w:numId w:val="0"/>
        </w:numPr>
        <w:ind w:left="360"/>
        <w:rPr>
          <w:sz w:val="24"/>
        </w:rPr>
      </w:pPr>
    </w:p>
    <w:p w14:paraId="6327694A" w14:textId="4F8E85A7" w:rsidR="004833F3" w:rsidRDefault="0067272F" w:rsidP="00515F44">
      <w:pPr>
        <w:pStyle w:val="ListParagraph"/>
        <w:numPr>
          <w:ilvl w:val="0"/>
          <w:numId w:val="12"/>
        </w:numPr>
        <w:sectPr w:rsidR="004833F3" w:rsidSect="007F157C">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cols w:space="720"/>
          <w:docGrid w:linePitch="360"/>
        </w:sectPr>
      </w:pPr>
      <w:r w:rsidRPr="0067272F">
        <w:rPr>
          <w:sz w:val="24"/>
        </w:rPr>
        <w:t>From the ideas generated, what are some right next steps to further creating, or improving, a fidelity assessment</w:t>
      </w:r>
      <w:r w:rsidR="00515F44">
        <w:rPr>
          <w:sz w:val="24"/>
        </w:rPr>
        <w:t>?</w:t>
      </w:r>
    </w:p>
    <w:p w14:paraId="5FC6FB7A" w14:textId="63BCF59D" w:rsidR="0067272F" w:rsidRDefault="0067272F" w:rsidP="00515F44"/>
    <w:tbl>
      <w:tblPr>
        <w:tblStyle w:val="TableGrid"/>
        <w:tblW w:w="0" w:type="auto"/>
        <w:tblInd w:w="-5" w:type="dxa"/>
        <w:tblLook w:val="04A0" w:firstRow="1" w:lastRow="0" w:firstColumn="1" w:lastColumn="0" w:noHBand="0" w:noVBand="1"/>
      </w:tblPr>
      <w:tblGrid>
        <w:gridCol w:w="3060"/>
        <w:gridCol w:w="4324"/>
        <w:gridCol w:w="3489"/>
        <w:gridCol w:w="3522"/>
      </w:tblGrid>
      <w:tr w:rsidR="004833F3" w14:paraId="66F2A189" w14:textId="77777777" w:rsidTr="002425E2">
        <w:trPr>
          <w:tblHeader/>
        </w:trPr>
        <w:tc>
          <w:tcPr>
            <w:tcW w:w="3060" w:type="dxa"/>
            <w:shd w:val="clear" w:color="auto" w:fill="BCECFF" w:themeFill="accent2" w:themeFillTint="33"/>
          </w:tcPr>
          <w:p w14:paraId="4C9DA627" w14:textId="1E5DB6C0" w:rsidR="004833F3" w:rsidRPr="004833F3" w:rsidRDefault="004833F3" w:rsidP="004833F3">
            <w:pPr>
              <w:pStyle w:val="ListParagraph"/>
              <w:numPr>
                <w:ilvl w:val="0"/>
                <w:numId w:val="0"/>
              </w:numPr>
              <w:jc w:val="center"/>
              <w:rPr>
                <w:b/>
                <w:sz w:val="24"/>
              </w:rPr>
            </w:pPr>
            <w:r w:rsidRPr="004833F3">
              <w:rPr>
                <w:b/>
                <w:sz w:val="24"/>
              </w:rPr>
              <w:t>List Essential Component</w:t>
            </w:r>
          </w:p>
        </w:tc>
        <w:tc>
          <w:tcPr>
            <w:tcW w:w="4324" w:type="dxa"/>
            <w:shd w:val="clear" w:color="auto" w:fill="BCECFF" w:themeFill="accent2" w:themeFillTint="33"/>
          </w:tcPr>
          <w:p w14:paraId="56FC0819" w14:textId="4DA40994" w:rsidR="004833F3" w:rsidRPr="004833F3" w:rsidRDefault="004833F3" w:rsidP="004833F3">
            <w:pPr>
              <w:pStyle w:val="ListParagraph"/>
              <w:numPr>
                <w:ilvl w:val="0"/>
                <w:numId w:val="0"/>
              </w:numPr>
              <w:jc w:val="center"/>
              <w:rPr>
                <w:b/>
                <w:sz w:val="24"/>
              </w:rPr>
            </w:pPr>
            <w:r w:rsidRPr="004833F3">
              <w:rPr>
                <w:b/>
                <w:sz w:val="24"/>
              </w:rPr>
              <w:t>Draft Items or Indicators</w:t>
            </w:r>
          </w:p>
        </w:tc>
        <w:tc>
          <w:tcPr>
            <w:tcW w:w="3489" w:type="dxa"/>
            <w:shd w:val="clear" w:color="auto" w:fill="BCECFF" w:themeFill="accent2" w:themeFillTint="33"/>
          </w:tcPr>
          <w:p w14:paraId="22685019" w14:textId="77777777" w:rsidR="004833F3" w:rsidRDefault="004833F3" w:rsidP="004833F3">
            <w:pPr>
              <w:pStyle w:val="ListParagraph"/>
              <w:numPr>
                <w:ilvl w:val="0"/>
                <w:numId w:val="0"/>
              </w:numPr>
              <w:jc w:val="center"/>
              <w:rPr>
                <w:b/>
                <w:sz w:val="24"/>
              </w:rPr>
            </w:pPr>
            <w:r w:rsidRPr="004833F3">
              <w:rPr>
                <w:b/>
                <w:sz w:val="24"/>
              </w:rPr>
              <w:t>Draft Scale</w:t>
            </w:r>
          </w:p>
          <w:p w14:paraId="1DCF906F" w14:textId="3DB27E9B" w:rsidR="004833F3" w:rsidRPr="004833F3" w:rsidRDefault="004833F3" w:rsidP="004833F3">
            <w:pPr>
              <w:pStyle w:val="ListParagraph"/>
              <w:numPr>
                <w:ilvl w:val="0"/>
                <w:numId w:val="0"/>
              </w:numPr>
              <w:jc w:val="center"/>
              <w:rPr>
                <w:b/>
                <w:sz w:val="24"/>
              </w:rPr>
            </w:pPr>
            <w:r>
              <w:rPr>
                <w:b/>
                <w:sz w:val="24"/>
              </w:rPr>
              <w:t>(Yes-No, Likert, Phrase Comp.)</w:t>
            </w:r>
          </w:p>
        </w:tc>
        <w:tc>
          <w:tcPr>
            <w:tcW w:w="3522" w:type="dxa"/>
            <w:shd w:val="clear" w:color="auto" w:fill="BCECFF" w:themeFill="accent2" w:themeFillTint="33"/>
          </w:tcPr>
          <w:p w14:paraId="06093AF4" w14:textId="77777777" w:rsidR="004833F3" w:rsidRDefault="004833F3" w:rsidP="004833F3">
            <w:pPr>
              <w:pStyle w:val="ListParagraph"/>
              <w:numPr>
                <w:ilvl w:val="0"/>
                <w:numId w:val="0"/>
              </w:numPr>
              <w:jc w:val="center"/>
              <w:rPr>
                <w:b/>
                <w:sz w:val="24"/>
              </w:rPr>
            </w:pPr>
            <w:r w:rsidRPr="004833F3">
              <w:rPr>
                <w:b/>
                <w:sz w:val="24"/>
              </w:rPr>
              <w:t>Identify Method/Data Sou</w:t>
            </w:r>
            <w:r>
              <w:rPr>
                <w:b/>
                <w:sz w:val="24"/>
              </w:rPr>
              <w:t>rce</w:t>
            </w:r>
          </w:p>
          <w:p w14:paraId="3EE4B4A3" w14:textId="4BF35A30" w:rsidR="004833F3" w:rsidRPr="004833F3" w:rsidRDefault="004833F3" w:rsidP="004833F3">
            <w:pPr>
              <w:pStyle w:val="ListParagraph"/>
              <w:numPr>
                <w:ilvl w:val="0"/>
                <w:numId w:val="0"/>
              </w:numPr>
              <w:jc w:val="center"/>
              <w:rPr>
                <w:b/>
                <w:sz w:val="24"/>
              </w:rPr>
            </w:pPr>
            <w:r>
              <w:rPr>
                <w:b/>
                <w:sz w:val="24"/>
              </w:rPr>
              <w:t>(Observation, Self-Report, Ask Others, Product Review)</w:t>
            </w:r>
          </w:p>
        </w:tc>
      </w:tr>
      <w:tr w:rsidR="004833F3" w14:paraId="486B7EED" w14:textId="77777777" w:rsidTr="002425E2">
        <w:tc>
          <w:tcPr>
            <w:tcW w:w="3060" w:type="dxa"/>
          </w:tcPr>
          <w:p w14:paraId="052BFA30" w14:textId="77777777" w:rsidR="004833F3" w:rsidRDefault="004833F3" w:rsidP="0067272F">
            <w:pPr>
              <w:pStyle w:val="ListParagraph"/>
              <w:numPr>
                <w:ilvl w:val="0"/>
                <w:numId w:val="0"/>
              </w:numPr>
            </w:pPr>
          </w:p>
        </w:tc>
        <w:tc>
          <w:tcPr>
            <w:tcW w:w="4324" w:type="dxa"/>
          </w:tcPr>
          <w:p w14:paraId="0F149E4D" w14:textId="77777777" w:rsidR="004833F3" w:rsidRDefault="004833F3" w:rsidP="0067272F">
            <w:pPr>
              <w:pStyle w:val="ListParagraph"/>
              <w:numPr>
                <w:ilvl w:val="0"/>
                <w:numId w:val="0"/>
              </w:numPr>
            </w:pPr>
          </w:p>
          <w:p w14:paraId="25099643" w14:textId="77777777" w:rsidR="002425E2" w:rsidRDefault="002425E2" w:rsidP="0067272F">
            <w:pPr>
              <w:pStyle w:val="ListParagraph"/>
              <w:numPr>
                <w:ilvl w:val="0"/>
                <w:numId w:val="0"/>
              </w:numPr>
            </w:pPr>
          </w:p>
          <w:p w14:paraId="7BD65B35" w14:textId="77777777" w:rsidR="002425E2" w:rsidRDefault="002425E2" w:rsidP="0067272F">
            <w:pPr>
              <w:pStyle w:val="ListParagraph"/>
              <w:numPr>
                <w:ilvl w:val="0"/>
                <w:numId w:val="0"/>
              </w:numPr>
            </w:pPr>
          </w:p>
          <w:p w14:paraId="6975FC68" w14:textId="77777777" w:rsidR="002425E2" w:rsidRDefault="002425E2" w:rsidP="0067272F">
            <w:pPr>
              <w:pStyle w:val="ListParagraph"/>
              <w:numPr>
                <w:ilvl w:val="0"/>
                <w:numId w:val="0"/>
              </w:numPr>
            </w:pPr>
          </w:p>
          <w:p w14:paraId="6E61213B" w14:textId="77777777" w:rsidR="002425E2" w:rsidRDefault="002425E2" w:rsidP="0067272F">
            <w:pPr>
              <w:pStyle w:val="ListParagraph"/>
              <w:numPr>
                <w:ilvl w:val="0"/>
                <w:numId w:val="0"/>
              </w:numPr>
            </w:pPr>
          </w:p>
          <w:p w14:paraId="1F44D384" w14:textId="77777777" w:rsidR="002425E2" w:rsidRDefault="002425E2" w:rsidP="0067272F">
            <w:pPr>
              <w:pStyle w:val="ListParagraph"/>
              <w:numPr>
                <w:ilvl w:val="0"/>
                <w:numId w:val="0"/>
              </w:numPr>
            </w:pPr>
          </w:p>
          <w:p w14:paraId="2E7324D4" w14:textId="77777777" w:rsidR="002425E2" w:rsidRDefault="002425E2" w:rsidP="0067272F">
            <w:pPr>
              <w:pStyle w:val="ListParagraph"/>
              <w:numPr>
                <w:ilvl w:val="0"/>
                <w:numId w:val="0"/>
              </w:numPr>
            </w:pPr>
          </w:p>
          <w:p w14:paraId="1258A37F" w14:textId="77777777" w:rsidR="002425E2" w:rsidRDefault="002425E2" w:rsidP="0067272F">
            <w:pPr>
              <w:pStyle w:val="ListParagraph"/>
              <w:numPr>
                <w:ilvl w:val="0"/>
                <w:numId w:val="0"/>
              </w:numPr>
            </w:pPr>
          </w:p>
          <w:p w14:paraId="6249B3A3" w14:textId="77777777" w:rsidR="0075059A" w:rsidRDefault="0075059A" w:rsidP="0067272F">
            <w:pPr>
              <w:pStyle w:val="ListParagraph"/>
              <w:numPr>
                <w:ilvl w:val="0"/>
                <w:numId w:val="0"/>
              </w:numPr>
            </w:pPr>
          </w:p>
          <w:p w14:paraId="407D7205" w14:textId="77777777" w:rsidR="0075059A" w:rsidRDefault="0075059A" w:rsidP="0067272F">
            <w:pPr>
              <w:pStyle w:val="ListParagraph"/>
              <w:numPr>
                <w:ilvl w:val="0"/>
                <w:numId w:val="0"/>
              </w:numPr>
            </w:pPr>
          </w:p>
          <w:p w14:paraId="0329A8C1" w14:textId="77777777" w:rsidR="002425E2" w:rsidRDefault="002425E2" w:rsidP="0067272F">
            <w:pPr>
              <w:pStyle w:val="ListParagraph"/>
              <w:numPr>
                <w:ilvl w:val="0"/>
                <w:numId w:val="0"/>
              </w:numPr>
            </w:pPr>
          </w:p>
        </w:tc>
        <w:tc>
          <w:tcPr>
            <w:tcW w:w="3489" w:type="dxa"/>
          </w:tcPr>
          <w:p w14:paraId="703BB91F" w14:textId="77777777" w:rsidR="004833F3" w:rsidRDefault="004833F3" w:rsidP="0067272F">
            <w:pPr>
              <w:pStyle w:val="ListParagraph"/>
              <w:numPr>
                <w:ilvl w:val="0"/>
                <w:numId w:val="0"/>
              </w:numPr>
            </w:pPr>
          </w:p>
        </w:tc>
        <w:tc>
          <w:tcPr>
            <w:tcW w:w="3522" w:type="dxa"/>
          </w:tcPr>
          <w:p w14:paraId="3E39BF45" w14:textId="77777777" w:rsidR="004833F3" w:rsidRDefault="004833F3" w:rsidP="0067272F">
            <w:pPr>
              <w:pStyle w:val="ListParagraph"/>
              <w:numPr>
                <w:ilvl w:val="0"/>
                <w:numId w:val="0"/>
              </w:numPr>
            </w:pPr>
          </w:p>
        </w:tc>
      </w:tr>
      <w:tr w:rsidR="004833F3" w14:paraId="2969150F" w14:textId="77777777" w:rsidTr="002425E2">
        <w:tc>
          <w:tcPr>
            <w:tcW w:w="3060" w:type="dxa"/>
          </w:tcPr>
          <w:p w14:paraId="5EF1212A" w14:textId="77777777" w:rsidR="004833F3" w:rsidRDefault="004833F3" w:rsidP="0067272F">
            <w:pPr>
              <w:pStyle w:val="ListParagraph"/>
              <w:numPr>
                <w:ilvl w:val="0"/>
                <w:numId w:val="0"/>
              </w:numPr>
            </w:pPr>
          </w:p>
        </w:tc>
        <w:tc>
          <w:tcPr>
            <w:tcW w:w="4324" w:type="dxa"/>
          </w:tcPr>
          <w:p w14:paraId="2386DE3D" w14:textId="77777777" w:rsidR="004833F3" w:rsidRDefault="004833F3" w:rsidP="0067272F">
            <w:pPr>
              <w:pStyle w:val="ListParagraph"/>
              <w:numPr>
                <w:ilvl w:val="0"/>
                <w:numId w:val="0"/>
              </w:numPr>
            </w:pPr>
          </w:p>
          <w:p w14:paraId="08089850" w14:textId="77777777" w:rsidR="002425E2" w:rsidRDefault="002425E2" w:rsidP="0067272F">
            <w:pPr>
              <w:pStyle w:val="ListParagraph"/>
              <w:numPr>
                <w:ilvl w:val="0"/>
                <w:numId w:val="0"/>
              </w:numPr>
            </w:pPr>
          </w:p>
          <w:p w14:paraId="4CC7F9D9" w14:textId="77777777" w:rsidR="002425E2" w:rsidRDefault="002425E2" w:rsidP="0067272F">
            <w:pPr>
              <w:pStyle w:val="ListParagraph"/>
              <w:numPr>
                <w:ilvl w:val="0"/>
                <w:numId w:val="0"/>
              </w:numPr>
            </w:pPr>
          </w:p>
          <w:p w14:paraId="2EC8C9EF" w14:textId="77777777" w:rsidR="002425E2" w:rsidRDefault="002425E2" w:rsidP="0067272F">
            <w:pPr>
              <w:pStyle w:val="ListParagraph"/>
              <w:numPr>
                <w:ilvl w:val="0"/>
                <w:numId w:val="0"/>
              </w:numPr>
            </w:pPr>
          </w:p>
          <w:p w14:paraId="67F78FF7" w14:textId="77777777" w:rsidR="002425E2" w:rsidRDefault="002425E2" w:rsidP="0067272F">
            <w:pPr>
              <w:pStyle w:val="ListParagraph"/>
              <w:numPr>
                <w:ilvl w:val="0"/>
                <w:numId w:val="0"/>
              </w:numPr>
            </w:pPr>
          </w:p>
          <w:p w14:paraId="12A13BF3" w14:textId="77777777" w:rsidR="0075059A" w:rsidRDefault="0075059A" w:rsidP="0067272F">
            <w:pPr>
              <w:pStyle w:val="ListParagraph"/>
              <w:numPr>
                <w:ilvl w:val="0"/>
                <w:numId w:val="0"/>
              </w:numPr>
            </w:pPr>
          </w:p>
          <w:p w14:paraId="1F5AF523" w14:textId="77777777" w:rsidR="002425E2" w:rsidRDefault="002425E2" w:rsidP="0067272F">
            <w:pPr>
              <w:pStyle w:val="ListParagraph"/>
              <w:numPr>
                <w:ilvl w:val="0"/>
                <w:numId w:val="0"/>
              </w:numPr>
            </w:pPr>
          </w:p>
          <w:p w14:paraId="7F7B0399" w14:textId="77777777" w:rsidR="002425E2" w:rsidRDefault="002425E2" w:rsidP="0067272F">
            <w:pPr>
              <w:pStyle w:val="ListParagraph"/>
              <w:numPr>
                <w:ilvl w:val="0"/>
                <w:numId w:val="0"/>
              </w:numPr>
            </w:pPr>
          </w:p>
          <w:p w14:paraId="3D8910E4" w14:textId="77777777" w:rsidR="002425E2" w:rsidRDefault="002425E2" w:rsidP="0067272F">
            <w:pPr>
              <w:pStyle w:val="ListParagraph"/>
              <w:numPr>
                <w:ilvl w:val="0"/>
                <w:numId w:val="0"/>
              </w:numPr>
            </w:pPr>
          </w:p>
          <w:p w14:paraId="4E59D1F8" w14:textId="77777777" w:rsidR="0075059A" w:rsidRDefault="0075059A" w:rsidP="0067272F">
            <w:pPr>
              <w:pStyle w:val="ListParagraph"/>
              <w:numPr>
                <w:ilvl w:val="0"/>
                <w:numId w:val="0"/>
              </w:numPr>
            </w:pPr>
          </w:p>
          <w:p w14:paraId="66D8FA72" w14:textId="77777777" w:rsidR="0075059A" w:rsidRDefault="0075059A" w:rsidP="0067272F">
            <w:pPr>
              <w:pStyle w:val="ListParagraph"/>
              <w:numPr>
                <w:ilvl w:val="0"/>
                <w:numId w:val="0"/>
              </w:numPr>
            </w:pPr>
          </w:p>
          <w:p w14:paraId="639224A4" w14:textId="77777777" w:rsidR="0075059A" w:rsidRDefault="0075059A" w:rsidP="0067272F">
            <w:pPr>
              <w:pStyle w:val="ListParagraph"/>
              <w:numPr>
                <w:ilvl w:val="0"/>
                <w:numId w:val="0"/>
              </w:numPr>
            </w:pPr>
          </w:p>
        </w:tc>
        <w:tc>
          <w:tcPr>
            <w:tcW w:w="3489" w:type="dxa"/>
          </w:tcPr>
          <w:p w14:paraId="7894A65B" w14:textId="77777777" w:rsidR="004833F3" w:rsidRDefault="004833F3" w:rsidP="0067272F">
            <w:pPr>
              <w:pStyle w:val="ListParagraph"/>
              <w:numPr>
                <w:ilvl w:val="0"/>
                <w:numId w:val="0"/>
              </w:numPr>
            </w:pPr>
          </w:p>
        </w:tc>
        <w:tc>
          <w:tcPr>
            <w:tcW w:w="3522" w:type="dxa"/>
          </w:tcPr>
          <w:p w14:paraId="79BED7C8" w14:textId="77777777" w:rsidR="004833F3" w:rsidRDefault="004833F3" w:rsidP="0067272F">
            <w:pPr>
              <w:pStyle w:val="ListParagraph"/>
              <w:numPr>
                <w:ilvl w:val="0"/>
                <w:numId w:val="0"/>
              </w:numPr>
            </w:pPr>
          </w:p>
        </w:tc>
      </w:tr>
      <w:tr w:rsidR="004833F3" w14:paraId="46C8CD6B" w14:textId="77777777" w:rsidTr="002425E2">
        <w:tc>
          <w:tcPr>
            <w:tcW w:w="3060" w:type="dxa"/>
          </w:tcPr>
          <w:p w14:paraId="3F59AE9A" w14:textId="77777777" w:rsidR="004833F3" w:rsidRDefault="004833F3" w:rsidP="0067272F">
            <w:pPr>
              <w:pStyle w:val="ListParagraph"/>
              <w:numPr>
                <w:ilvl w:val="0"/>
                <w:numId w:val="0"/>
              </w:numPr>
            </w:pPr>
          </w:p>
        </w:tc>
        <w:tc>
          <w:tcPr>
            <w:tcW w:w="4324" w:type="dxa"/>
          </w:tcPr>
          <w:p w14:paraId="2D45F427" w14:textId="77777777" w:rsidR="004833F3" w:rsidRDefault="004833F3" w:rsidP="0067272F">
            <w:pPr>
              <w:pStyle w:val="ListParagraph"/>
              <w:numPr>
                <w:ilvl w:val="0"/>
                <w:numId w:val="0"/>
              </w:numPr>
            </w:pPr>
          </w:p>
          <w:p w14:paraId="6FB44179" w14:textId="77777777" w:rsidR="002425E2" w:rsidRDefault="002425E2" w:rsidP="0067272F">
            <w:pPr>
              <w:pStyle w:val="ListParagraph"/>
              <w:numPr>
                <w:ilvl w:val="0"/>
                <w:numId w:val="0"/>
              </w:numPr>
            </w:pPr>
          </w:p>
          <w:p w14:paraId="7140BFD5" w14:textId="77777777" w:rsidR="002425E2" w:rsidRDefault="002425E2" w:rsidP="0067272F">
            <w:pPr>
              <w:pStyle w:val="ListParagraph"/>
              <w:numPr>
                <w:ilvl w:val="0"/>
                <w:numId w:val="0"/>
              </w:numPr>
            </w:pPr>
          </w:p>
          <w:p w14:paraId="5C0C3867" w14:textId="77777777" w:rsidR="002425E2" w:rsidRDefault="002425E2" w:rsidP="0067272F">
            <w:pPr>
              <w:pStyle w:val="ListParagraph"/>
              <w:numPr>
                <w:ilvl w:val="0"/>
                <w:numId w:val="0"/>
              </w:numPr>
            </w:pPr>
          </w:p>
          <w:p w14:paraId="5BDCA228" w14:textId="77777777" w:rsidR="002425E2" w:rsidRDefault="002425E2" w:rsidP="0067272F">
            <w:pPr>
              <w:pStyle w:val="ListParagraph"/>
              <w:numPr>
                <w:ilvl w:val="0"/>
                <w:numId w:val="0"/>
              </w:numPr>
            </w:pPr>
          </w:p>
          <w:p w14:paraId="2D0CE213" w14:textId="77777777" w:rsidR="0075059A" w:rsidRDefault="0075059A" w:rsidP="0067272F">
            <w:pPr>
              <w:pStyle w:val="ListParagraph"/>
              <w:numPr>
                <w:ilvl w:val="0"/>
                <w:numId w:val="0"/>
              </w:numPr>
            </w:pPr>
          </w:p>
          <w:p w14:paraId="75DA09BF" w14:textId="77777777" w:rsidR="0075059A" w:rsidRDefault="0075059A" w:rsidP="0067272F">
            <w:pPr>
              <w:pStyle w:val="ListParagraph"/>
              <w:numPr>
                <w:ilvl w:val="0"/>
                <w:numId w:val="0"/>
              </w:numPr>
            </w:pPr>
          </w:p>
          <w:p w14:paraId="48B4D7DA" w14:textId="77777777" w:rsidR="0075059A" w:rsidRDefault="0075059A" w:rsidP="0067272F">
            <w:pPr>
              <w:pStyle w:val="ListParagraph"/>
              <w:numPr>
                <w:ilvl w:val="0"/>
                <w:numId w:val="0"/>
              </w:numPr>
            </w:pPr>
          </w:p>
          <w:p w14:paraId="6E8C0EBA" w14:textId="27D34E66" w:rsidR="002425E2" w:rsidRDefault="002425E2" w:rsidP="0067272F">
            <w:pPr>
              <w:pStyle w:val="ListParagraph"/>
              <w:numPr>
                <w:ilvl w:val="0"/>
                <w:numId w:val="0"/>
              </w:numPr>
            </w:pPr>
          </w:p>
        </w:tc>
        <w:tc>
          <w:tcPr>
            <w:tcW w:w="3489" w:type="dxa"/>
          </w:tcPr>
          <w:p w14:paraId="0E1DEC09" w14:textId="77777777" w:rsidR="004833F3" w:rsidRDefault="004833F3" w:rsidP="0067272F">
            <w:pPr>
              <w:pStyle w:val="ListParagraph"/>
              <w:numPr>
                <w:ilvl w:val="0"/>
                <w:numId w:val="0"/>
              </w:numPr>
            </w:pPr>
          </w:p>
        </w:tc>
        <w:tc>
          <w:tcPr>
            <w:tcW w:w="3522" w:type="dxa"/>
          </w:tcPr>
          <w:p w14:paraId="2CF4CF7E" w14:textId="77777777" w:rsidR="004833F3" w:rsidRDefault="004833F3" w:rsidP="0067272F">
            <w:pPr>
              <w:pStyle w:val="ListParagraph"/>
              <w:numPr>
                <w:ilvl w:val="0"/>
                <w:numId w:val="0"/>
              </w:numPr>
            </w:pPr>
          </w:p>
        </w:tc>
      </w:tr>
      <w:tr w:rsidR="004833F3" w14:paraId="375C60CD" w14:textId="77777777" w:rsidTr="002425E2">
        <w:tc>
          <w:tcPr>
            <w:tcW w:w="3060" w:type="dxa"/>
          </w:tcPr>
          <w:p w14:paraId="66B83469" w14:textId="77777777" w:rsidR="004833F3" w:rsidRDefault="004833F3" w:rsidP="0067272F">
            <w:pPr>
              <w:pStyle w:val="ListParagraph"/>
              <w:numPr>
                <w:ilvl w:val="0"/>
                <w:numId w:val="0"/>
              </w:numPr>
            </w:pPr>
          </w:p>
          <w:p w14:paraId="43BF9E8C" w14:textId="77777777" w:rsidR="0075059A" w:rsidRDefault="0075059A" w:rsidP="0067272F">
            <w:pPr>
              <w:pStyle w:val="ListParagraph"/>
              <w:numPr>
                <w:ilvl w:val="0"/>
                <w:numId w:val="0"/>
              </w:numPr>
            </w:pPr>
          </w:p>
          <w:p w14:paraId="29324B1C" w14:textId="77777777" w:rsidR="0075059A" w:rsidRDefault="0075059A" w:rsidP="0067272F">
            <w:pPr>
              <w:pStyle w:val="ListParagraph"/>
              <w:numPr>
                <w:ilvl w:val="0"/>
                <w:numId w:val="0"/>
              </w:numPr>
            </w:pPr>
          </w:p>
          <w:p w14:paraId="09783A61" w14:textId="77777777" w:rsidR="0075059A" w:rsidRDefault="0075059A" w:rsidP="0067272F">
            <w:pPr>
              <w:pStyle w:val="ListParagraph"/>
              <w:numPr>
                <w:ilvl w:val="0"/>
                <w:numId w:val="0"/>
              </w:numPr>
            </w:pPr>
          </w:p>
          <w:p w14:paraId="64646078" w14:textId="77777777" w:rsidR="0075059A" w:rsidRDefault="0075059A" w:rsidP="0067272F">
            <w:pPr>
              <w:pStyle w:val="ListParagraph"/>
              <w:numPr>
                <w:ilvl w:val="0"/>
                <w:numId w:val="0"/>
              </w:numPr>
            </w:pPr>
          </w:p>
          <w:p w14:paraId="79D5D580" w14:textId="77777777" w:rsidR="0075059A" w:rsidRDefault="0075059A" w:rsidP="0067272F">
            <w:pPr>
              <w:pStyle w:val="ListParagraph"/>
              <w:numPr>
                <w:ilvl w:val="0"/>
                <w:numId w:val="0"/>
              </w:numPr>
            </w:pPr>
          </w:p>
          <w:p w14:paraId="1B6C7DA6" w14:textId="77777777" w:rsidR="0075059A" w:rsidRDefault="0075059A" w:rsidP="0067272F">
            <w:pPr>
              <w:pStyle w:val="ListParagraph"/>
              <w:numPr>
                <w:ilvl w:val="0"/>
                <w:numId w:val="0"/>
              </w:numPr>
            </w:pPr>
          </w:p>
          <w:p w14:paraId="2C1CFD62" w14:textId="77777777" w:rsidR="0075059A" w:rsidRDefault="0075059A" w:rsidP="0067272F">
            <w:pPr>
              <w:pStyle w:val="ListParagraph"/>
              <w:numPr>
                <w:ilvl w:val="0"/>
                <w:numId w:val="0"/>
              </w:numPr>
            </w:pPr>
          </w:p>
          <w:p w14:paraId="6F31554A" w14:textId="77777777" w:rsidR="0075059A" w:rsidRDefault="0075059A" w:rsidP="0067272F">
            <w:pPr>
              <w:pStyle w:val="ListParagraph"/>
              <w:numPr>
                <w:ilvl w:val="0"/>
                <w:numId w:val="0"/>
              </w:numPr>
            </w:pPr>
          </w:p>
          <w:p w14:paraId="52A1FD08" w14:textId="77777777" w:rsidR="0075059A" w:rsidRDefault="0075059A" w:rsidP="0067272F">
            <w:pPr>
              <w:pStyle w:val="ListParagraph"/>
              <w:numPr>
                <w:ilvl w:val="0"/>
                <w:numId w:val="0"/>
              </w:numPr>
            </w:pPr>
          </w:p>
          <w:p w14:paraId="2B74ED34" w14:textId="77777777" w:rsidR="0075059A" w:rsidRDefault="0075059A" w:rsidP="0067272F">
            <w:pPr>
              <w:pStyle w:val="ListParagraph"/>
              <w:numPr>
                <w:ilvl w:val="0"/>
                <w:numId w:val="0"/>
              </w:numPr>
            </w:pPr>
          </w:p>
          <w:p w14:paraId="3FBCC0CD" w14:textId="77777777" w:rsidR="0075059A" w:rsidRDefault="0075059A" w:rsidP="0067272F">
            <w:pPr>
              <w:pStyle w:val="ListParagraph"/>
              <w:numPr>
                <w:ilvl w:val="0"/>
                <w:numId w:val="0"/>
              </w:numPr>
            </w:pPr>
          </w:p>
          <w:p w14:paraId="473D5B4E" w14:textId="77777777" w:rsidR="0075059A" w:rsidRDefault="0075059A" w:rsidP="0067272F">
            <w:pPr>
              <w:pStyle w:val="ListParagraph"/>
              <w:numPr>
                <w:ilvl w:val="0"/>
                <w:numId w:val="0"/>
              </w:numPr>
            </w:pPr>
          </w:p>
          <w:p w14:paraId="17E48938" w14:textId="77777777" w:rsidR="0075059A" w:rsidRDefault="0075059A" w:rsidP="0067272F">
            <w:pPr>
              <w:pStyle w:val="ListParagraph"/>
              <w:numPr>
                <w:ilvl w:val="0"/>
                <w:numId w:val="0"/>
              </w:numPr>
            </w:pPr>
          </w:p>
          <w:p w14:paraId="207D6800" w14:textId="77777777" w:rsidR="0075059A" w:rsidRDefault="0075059A" w:rsidP="0067272F">
            <w:pPr>
              <w:pStyle w:val="ListParagraph"/>
              <w:numPr>
                <w:ilvl w:val="0"/>
                <w:numId w:val="0"/>
              </w:numPr>
            </w:pPr>
          </w:p>
        </w:tc>
        <w:tc>
          <w:tcPr>
            <w:tcW w:w="4324" w:type="dxa"/>
          </w:tcPr>
          <w:p w14:paraId="3ACB40FB" w14:textId="77777777" w:rsidR="004833F3" w:rsidRDefault="004833F3" w:rsidP="0067272F">
            <w:pPr>
              <w:pStyle w:val="ListParagraph"/>
              <w:numPr>
                <w:ilvl w:val="0"/>
                <w:numId w:val="0"/>
              </w:numPr>
            </w:pPr>
            <w:bookmarkStart w:id="0" w:name="_GoBack"/>
            <w:bookmarkEnd w:id="0"/>
          </w:p>
          <w:p w14:paraId="2288B7B3" w14:textId="77777777" w:rsidR="002425E2" w:rsidRDefault="002425E2" w:rsidP="0067272F">
            <w:pPr>
              <w:pStyle w:val="ListParagraph"/>
              <w:numPr>
                <w:ilvl w:val="0"/>
                <w:numId w:val="0"/>
              </w:numPr>
            </w:pPr>
          </w:p>
          <w:p w14:paraId="71FC11AF" w14:textId="77777777" w:rsidR="002425E2" w:rsidRDefault="002425E2" w:rsidP="0067272F">
            <w:pPr>
              <w:pStyle w:val="ListParagraph"/>
              <w:numPr>
                <w:ilvl w:val="0"/>
                <w:numId w:val="0"/>
              </w:numPr>
            </w:pPr>
          </w:p>
          <w:p w14:paraId="6E3F6799" w14:textId="77777777" w:rsidR="002425E2" w:rsidRDefault="002425E2" w:rsidP="0067272F">
            <w:pPr>
              <w:pStyle w:val="ListParagraph"/>
              <w:numPr>
                <w:ilvl w:val="0"/>
                <w:numId w:val="0"/>
              </w:numPr>
            </w:pPr>
          </w:p>
          <w:p w14:paraId="117650B2" w14:textId="77777777" w:rsidR="002425E2" w:rsidRDefault="002425E2" w:rsidP="0067272F">
            <w:pPr>
              <w:pStyle w:val="ListParagraph"/>
              <w:numPr>
                <w:ilvl w:val="0"/>
                <w:numId w:val="0"/>
              </w:numPr>
            </w:pPr>
          </w:p>
          <w:p w14:paraId="030276BD" w14:textId="77777777" w:rsidR="002425E2" w:rsidRDefault="002425E2" w:rsidP="0067272F">
            <w:pPr>
              <w:pStyle w:val="ListParagraph"/>
              <w:numPr>
                <w:ilvl w:val="0"/>
                <w:numId w:val="0"/>
              </w:numPr>
            </w:pPr>
          </w:p>
          <w:p w14:paraId="1091DB5F" w14:textId="77777777" w:rsidR="002425E2" w:rsidRDefault="002425E2" w:rsidP="0067272F">
            <w:pPr>
              <w:pStyle w:val="ListParagraph"/>
              <w:numPr>
                <w:ilvl w:val="0"/>
                <w:numId w:val="0"/>
              </w:numPr>
            </w:pPr>
          </w:p>
          <w:p w14:paraId="46999385" w14:textId="77777777" w:rsidR="002425E2" w:rsidRDefault="002425E2" w:rsidP="0067272F">
            <w:pPr>
              <w:pStyle w:val="ListParagraph"/>
              <w:numPr>
                <w:ilvl w:val="0"/>
                <w:numId w:val="0"/>
              </w:numPr>
            </w:pPr>
          </w:p>
          <w:p w14:paraId="0CBD3527" w14:textId="77777777" w:rsidR="002425E2" w:rsidRDefault="002425E2" w:rsidP="0067272F">
            <w:pPr>
              <w:pStyle w:val="ListParagraph"/>
              <w:numPr>
                <w:ilvl w:val="0"/>
                <w:numId w:val="0"/>
              </w:numPr>
            </w:pPr>
          </w:p>
          <w:p w14:paraId="51ACD8DB" w14:textId="77777777" w:rsidR="002425E2" w:rsidRDefault="002425E2" w:rsidP="0067272F">
            <w:pPr>
              <w:pStyle w:val="ListParagraph"/>
              <w:numPr>
                <w:ilvl w:val="0"/>
                <w:numId w:val="0"/>
              </w:numPr>
            </w:pPr>
          </w:p>
          <w:p w14:paraId="060B9195" w14:textId="77777777" w:rsidR="002425E2" w:rsidRDefault="002425E2" w:rsidP="0067272F">
            <w:pPr>
              <w:pStyle w:val="ListParagraph"/>
              <w:numPr>
                <w:ilvl w:val="0"/>
                <w:numId w:val="0"/>
              </w:numPr>
            </w:pPr>
          </w:p>
        </w:tc>
        <w:tc>
          <w:tcPr>
            <w:tcW w:w="3489" w:type="dxa"/>
          </w:tcPr>
          <w:p w14:paraId="04DCC2D8" w14:textId="77777777" w:rsidR="004833F3" w:rsidRDefault="004833F3" w:rsidP="0067272F">
            <w:pPr>
              <w:pStyle w:val="ListParagraph"/>
              <w:numPr>
                <w:ilvl w:val="0"/>
                <w:numId w:val="0"/>
              </w:numPr>
            </w:pPr>
          </w:p>
        </w:tc>
        <w:tc>
          <w:tcPr>
            <w:tcW w:w="3522" w:type="dxa"/>
          </w:tcPr>
          <w:p w14:paraId="242B9769" w14:textId="77777777" w:rsidR="004833F3" w:rsidRDefault="004833F3" w:rsidP="0067272F">
            <w:pPr>
              <w:pStyle w:val="ListParagraph"/>
              <w:numPr>
                <w:ilvl w:val="0"/>
                <w:numId w:val="0"/>
              </w:numPr>
            </w:pPr>
          </w:p>
        </w:tc>
      </w:tr>
      <w:tr w:rsidR="004833F3" w14:paraId="202F9467" w14:textId="77777777" w:rsidTr="002425E2">
        <w:tc>
          <w:tcPr>
            <w:tcW w:w="3060" w:type="dxa"/>
          </w:tcPr>
          <w:p w14:paraId="3570E091" w14:textId="77777777" w:rsidR="004833F3" w:rsidRDefault="004833F3" w:rsidP="0067272F">
            <w:pPr>
              <w:pStyle w:val="ListParagraph"/>
              <w:numPr>
                <w:ilvl w:val="0"/>
                <w:numId w:val="0"/>
              </w:numPr>
            </w:pPr>
          </w:p>
          <w:p w14:paraId="4663EF7F" w14:textId="77777777" w:rsidR="0075059A" w:rsidRDefault="0075059A" w:rsidP="0067272F">
            <w:pPr>
              <w:pStyle w:val="ListParagraph"/>
              <w:numPr>
                <w:ilvl w:val="0"/>
                <w:numId w:val="0"/>
              </w:numPr>
            </w:pPr>
          </w:p>
          <w:p w14:paraId="02E7A64B" w14:textId="77777777" w:rsidR="0075059A" w:rsidRDefault="0075059A" w:rsidP="0067272F">
            <w:pPr>
              <w:pStyle w:val="ListParagraph"/>
              <w:numPr>
                <w:ilvl w:val="0"/>
                <w:numId w:val="0"/>
              </w:numPr>
            </w:pPr>
          </w:p>
          <w:p w14:paraId="0BE345D8" w14:textId="77777777" w:rsidR="0075059A" w:rsidRDefault="0075059A" w:rsidP="0067272F">
            <w:pPr>
              <w:pStyle w:val="ListParagraph"/>
              <w:numPr>
                <w:ilvl w:val="0"/>
                <w:numId w:val="0"/>
              </w:numPr>
            </w:pPr>
          </w:p>
          <w:p w14:paraId="28FB2499" w14:textId="77777777" w:rsidR="0075059A" w:rsidRDefault="0075059A" w:rsidP="0067272F">
            <w:pPr>
              <w:pStyle w:val="ListParagraph"/>
              <w:numPr>
                <w:ilvl w:val="0"/>
                <w:numId w:val="0"/>
              </w:numPr>
            </w:pPr>
          </w:p>
          <w:p w14:paraId="45B7C3BC" w14:textId="77777777" w:rsidR="0075059A" w:rsidRDefault="0075059A" w:rsidP="0067272F">
            <w:pPr>
              <w:pStyle w:val="ListParagraph"/>
              <w:numPr>
                <w:ilvl w:val="0"/>
                <w:numId w:val="0"/>
              </w:numPr>
            </w:pPr>
          </w:p>
          <w:p w14:paraId="35DCDCCD" w14:textId="77777777" w:rsidR="0075059A" w:rsidRDefault="0075059A" w:rsidP="0067272F">
            <w:pPr>
              <w:pStyle w:val="ListParagraph"/>
              <w:numPr>
                <w:ilvl w:val="0"/>
                <w:numId w:val="0"/>
              </w:numPr>
            </w:pPr>
          </w:p>
          <w:p w14:paraId="750F6A01" w14:textId="77777777" w:rsidR="0075059A" w:rsidRDefault="0075059A" w:rsidP="0067272F">
            <w:pPr>
              <w:pStyle w:val="ListParagraph"/>
              <w:numPr>
                <w:ilvl w:val="0"/>
                <w:numId w:val="0"/>
              </w:numPr>
            </w:pPr>
          </w:p>
          <w:p w14:paraId="6B6297C8" w14:textId="77777777" w:rsidR="0075059A" w:rsidRDefault="0075059A" w:rsidP="0067272F">
            <w:pPr>
              <w:pStyle w:val="ListParagraph"/>
              <w:numPr>
                <w:ilvl w:val="0"/>
                <w:numId w:val="0"/>
              </w:numPr>
            </w:pPr>
          </w:p>
          <w:p w14:paraId="4065B164" w14:textId="77777777" w:rsidR="0075059A" w:rsidRDefault="0075059A" w:rsidP="0067272F">
            <w:pPr>
              <w:pStyle w:val="ListParagraph"/>
              <w:numPr>
                <w:ilvl w:val="0"/>
                <w:numId w:val="0"/>
              </w:numPr>
            </w:pPr>
          </w:p>
          <w:p w14:paraId="18532C29" w14:textId="77777777" w:rsidR="0075059A" w:rsidRDefault="0075059A" w:rsidP="0067272F">
            <w:pPr>
              <w:pStyle w:val="ListParagraph"/>
              <w:numPr>
                <w:ilvl w:val="0"/>
                <w:numId w:val="0"/>
              </w:numPr>
            </w:pPr>
          </w:p>
          <w:p w14:paraId="6DFA6127" w14:textId="77777777" w:rsidR="0075059A" w:rsidRDefault="0075059A" w:rsidP="0067272F">
            <w:pPr>
              <w:pStyle w:val="ListParagraph"/>
              <w:numPr>
                <w:ilvl w:val="0"/>
                <w:numId w:val="0"/>
              </w:numPr>
            </w:pPr>
          </w:p>
        </w:tc>
        <w:tc>
          <w:tcPr>
            <w:tcW w:w="4324" w:type="dxa"/>
          </w:tcPr>
          <w:p w14:paraId="6F083288" w14:textId="77777777" w:rsidR="004833F3" w:rsidRDefault="004833F3" w:rsidP="0067272F">
            <w:pPr>
              <w:pStyle w:val="ListParagraph"/>
              <w:numPr>
                <w:ilvl w:val="0"/>
                <w:numId w:val="0"/>
              </w:numPr>
            </w:pPr>
          </w:p>
          <w:p w14:paraId="2887779B" w14:textId="77777777" w:rsidR="002425E2" w:rsidRDefault="002425E2" w:rsidP="0067272F">
            <w:pPr>
              <w:pStyle w:val="ListParagraph"/>
              <w:numPr>
                <w:ilvl w:val="0"/>
                <w:numId w:val="0"/>
              </w:numPr>
            </w:pPr>
          </w:p>
          <w:p w14:paraId="700433DF" w14:textId="77777777" w:rsidR="002425E2" w:rsidRDefault="002425E2" w:rsidP="0067272F">
            <w:pPr>
              <w:pStyle w:val="ListParagraph"/>
              <w:numPr>
                <w:ilvl w:val="0"/>
                <w:numId w:val="0"/>
              </w:numPr>
            </w:pPr>
          </w:p>
          <w:p w14:paraId="6C46E58C" w14:textId="77777777" w:rsidR="002425E2" w:rsidRDefault="002425E2" w:rsidP="0067272F">
            <w:pPr>
              <w:pStyle w:val="ListParagraph"/>
              <w:numPr>
                <w:ilvl w:val="0"/>
                <w:numId w:val="0"/>
              </w:numPr>
            </w:pPr>
          </w:p>
          <w:p w14:paraId="76E12FA8" w14:textId="77777777" w:rsidR="002425E2" w:rsidRDefault="002425E2" w:rsidP="0067272F">
            <w:pPr>
              <w:pStyle w:val="ListParagraph"/>
              <w:numPr>
                <w:ilvl w:val="0"/>
                <w:numId w:val="0"/>
              </w:numPr>
            </w:pPr>
          </w:p>
          <w:p w14:paraId="7657ED30" w14:textId="77777777" w:rsidR="002425E2" w:rsidRDefault="002425E2" w:rsidP="0067272F">
            <w:pPr>
              <w:pStyle w:val="ListParagraph"/>
              <w:numPr>
                <w:ilvl w:val="0"/>
                <w:numId w:val="0"/>
              </w:numPr>
            </w:pPr>
          </w:p>
          <w:p w14:paraId="26334147" w14:textId="77777777" w:rsidR="002425E2" w:rsidRDefault="002425E2" w:rsidP="0067272F">
            <w:pPr>
              <w:pStyle w:val="ListParagraph"/>
              <w:numPr>
                <w:ilvl w:val="0"/>
                <w:numId w:val="0"/>
              </w:numPr>
            </w:pPr>
          </w:p>
          <w:p w14:paraId="37EE2D5A" w14:textId="77777777" w:rsidR="002425E2" w:rsidRDefault="002425E2" w:rsidP="0067272F">
            <w:pPr>
              <w:pStyle w:val="ListParagraph"/>
              <w:numPr>
                <w:ilvl w:val="0"/>
                <w:numId w:val="0"/>
              </w:numPr>
            </w:pPr>
          </w:p>
          <w:p w14:paraId="474EB022" w14:textId="77777777" w:rsidR="002425E2" w:rsidRDefault="002425E2" w:rsidP="0067272F">
            <w:pPr>
              <w:pStyle w:val="ListParagraph"/>
              <w:numPr>
                <w:ilvl w:val="0"/>
                <w:numId w:val="0"/>
              </w:numPr>
            </w:pPr>
          </w:p>
          <w:p w14:paraId="278C02AF" w14:textId="77777777" w:rsidR="0075059A" w:rsidRDefault="0075059A" w:rsidP="0067272F">
            <w:pPr>
              <w:pStyle w:val="ListParagraph"/>
              <w:numPr>
                <w:ilvl w:val="0"/>
                <w:numId w:val="0"/>
              </w:numPr>
            </w:pPr>
          </w:p>
          <w:p w14:paraId="396DF65A" w14:textId="77777777" w:rsidR="002425E2" w:rsidRDefault="002425E2" w:rsidP="0067272F">
            <w:pPr>
              <w:pStyle w:val="ListParagraph"/>
              <w:numPr>
                <w:ilvl w:val="0"/>
                <w:numId w:val="0"/>
              </w:numPr>
            </w:pPr>
          </w:p>
        </w:tc>
        <w:tc>
          <w:tcPr>
            <w:tcW w:w="3489" w:type="dxa"/>
          </w:tcPr>
          <w:p w14:paraId="4A90A4CD" w14:textId="77777777" w:rsidR="004833F3" w:rsidRDefault="004833F3" w:rsidP="0067272F">
            <w:pPr>
              <w:pStyle w:val="ListParagraph"/>
              <w:numPr>
                <w:ilvl w:val="0"/>
                <w:numId w:val="0"/>
              </w:numPr>
            </w:pPr>
          </w:p>
        </w:tc>
        <w:tc>
          <w:tcPr>
            <w:tcW w:w="3522" w:type="dxa"/>
          </w:tcPr>
          <w:p w14:paraId="2A0F189A" w14:textId="77777777" w:rsidR="004833F3" w:rsidRDefault="004833F3" w:rsidP="0067272F">
            <w:pPr>
              <w:pStyle w:val="ListParagraph"/>
              <w:numPr>
                <w:ilvl w:val="0"/>
                <w:numId w:val="0"/>
              </w:numPr>
            </w:pPr>
          </w:p>
        </w:tc>
      </w:tr>
    </w:tbl>
    <w:p w14:paraId="29CF0A48" w14:textId="258886A9" w:rsidR="001A4B43" w:rsidRDefault="001A4B43" w:rsidP="0067272F"/>
    <w:p w14:paraId="0E52C09B" w14:textId="65B3EBF2" w:rsidR="00E269AE" w:rsidRPr="00E269AE" w:rsidRDefault="0075059A" w:rsidP="00E269AE">
      <w:r>
        <w:t xml:space="preserve">Activity adapted from Active Implementation Hub developed by State Implementation Scaling up Center of Evidence Based Practices Center (SISEP) at the National Implementation Research Network with Frank Porter Graham Child Development Institute at UNC-Chapel Hill and </w:t>
      </w:r>
      <w:r w:rsidR="00E269AE" w:rsidRPr="00E269AE">
        <w:rPr>
          <w:bCs/>
        </w:rPr>
        <w:t>Feely, Seay, Lanier, Auslander &amp; Kohl’s (2017) Field Guide to Developing Comprehensive Fidelity Measurement System</w:t>
      </w:r>
      <w:r w:rsidR="00E269AE">
        <w:rPr>
          <w:bCs/>
        </w:rPr>
        <w:t>.</w:t>
      </w:r>
      <w:r w:rsidR="00E269AE" w:rsidRPr="00E269AE">
        <w:rPr>
          <w:b/>
          <w:bCs/>
        </w:rPr>
        <w:t xml:space="preserve"> </w:t>
      </w:r>
    </w:p>
    <w:p w14:paraId="4F7D1BC5" w14:textId="71B4C97D" w:rsidR="0075059A" w:rsidRDefault="0075059A" w:rsidP="0067272F"/>
    <w:sectPr w:rsidR="0075059A" w:rsidSect="00515F44">
      <w:headerReference w:type="default" r:id="rId13"/>
      <w:pgSz w:w="15840" w:h="12240" w:orient="landscape" w:code="1"/>
      <w:pgMar w:top="1035"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D27C9" w14:textId="77777777" w:rsidR="00184FF8" w:rsidRDefault="00184FF8">
      <w:r>
        <w:separator/>
      </w:r>
    </w:p>
    <w:p w14:paraId="6FDC188B" w14:textId="77777777" w:rsidR="00184FF8" w:rsidRDefault="00184FF8"/>
  </w:endnote>
  <w:endnote w:type="continuationSeparator" w:id="0">
    <w:p w14:paraId="31C1AB32" w14:textId="77777777" w:rsidR="00184FF8" w:rsidRDefault="00184FF8">
      <w:r>
        <w:continuationSeparator/>
      </w:r>
    </w:p>
    <w:p w14:paraId="6DD16026" w14:textId="77777777" w:rsidR="00184FF8" w:rsidRDefault="0018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heckbox">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0509169"/>
      <w:docPartObj>
        <w:docPartGallery w:val="Page Numbers (Bottom of Page)"/>
        <w:docPartUnique/>
      </w:docPartObj>
    </w:sdtPr>
    <w:sdtEndPr>
      <w:rPr>
        <w:rStyle w:val="PageNumber"/>
      </w:rPr>
    </w:sdtEndPr>
    <w:sdtContent>
      <w:p w14:paraId="42A31180" w14:textId="6D60DD4E" w:rsidR="007F157C" w:rsidRDefault="007F157C" w:rsidP="007651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2D730F" w14:textId="77777777" w:rsidR="002F2799" w:rsidRPr="00E67D33" w:rsidRDefault="002F2799" w:rsidP="007F157C">
    <w:pPr>
      <w:pStyle w:val="Footer"/>
      <w:ind w:right="36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4383459"/>
      <w:docPartObj>
        <w:docPartGallery w:val="Page Numbers (Bottom of Page)"/>
        <w:docPartUnique/>
      </w:docPartObj>
    </w:sdtPr>
    <w:sdtEndPr>
      <w:rPr>
        <w:rStyle w:val="PageNumber"/>
      </w:rPr>
    </w:sdtEndPr>
    <w:sdtContent>
      <w:p w14:paraId="3816F68B" w14:textId="60D7BE15" w:rsidR="007F157C" w:rsidRDefault="007F157C" w:rsidP="007651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15F44">
          <w:rPr>
            <w:rStyle w:val="PageNumber"/>
            <w:noProof/>
          </w:rPr>
          <w:t>4</w:t>
        </w:r>
        <w:r>
          <w:rPr>
            <w:rStyle w:val="PageNumber"/>
          </w:rPr>
          <w:fldChar w:fldCharType="end"/>
        </w:r>
      </w:p>
    </w:sdtContent>
  </w:sdt>
  <w:p w14:paraId="4D307E2A" w14:textId="4D8AFB9D" w:rsidR="007F157C" w:rsidRDefault="007F157C" w:rsidP="007F157C">
    <w:pPr>
      <w:pStyle w:val="Footer"/>
      <w:ind w:right="360"/>
    </w:pPr>
    <w:r w:rsidRPr="00267B3F">
      <w:rPr>
        <w:noProof/>
      </w:rPr>
      <w:drawing>
        <wp:inline distT="0" distB="0" distL="0" distR="0" wp14:anchorId="5864FFDA" wp14:editId="35B82BEE">
          <wp:extent cx="1342417" cy="152934"/>
          <wp:effectExtent l="0" t="0" r="0" b="0"/>
          <wp:docPr id="33" name="Picture 7">
            <a:extLst xmlns:a="http://schemas.openxmlformats.org/drawingml/2006/main">
              <a:ext uri="{FF2B5EF4-FFF2-40B4-BE49-F238E27FC236}">
                <a16:creationId xmlns:a16="http://schemas.microsoft.com/office/drawing/2014/main" id="{FD079833-830A-844B-96BF-FBB3E23F2B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D079833-830A-844B-96BF-FBB3E23F2BD2}"/>
                      </a:ext>
                    </a:extLst>
                  </pic:cNvPr>
                  <pic:cNvPicPr>
                    <a:picLocks noChangeAspect="1"/>
                  </pic:cNvPicPr>
                </pic:nvPicPr>
                <pic:blipFill>
                  <a:blip r:embed="rId1"/>
                  <a:stretch>
                    <a:fillRect/>
                  </a:stretch>
                </pic:blipFill>
                <pic:spPr>
                  <a:xfrm>
                    <a:off x="0" y="0"/>
                    <a:ext cx="1383350" cy="157597"/>
                  </a:xfrm>
                  <a:prstGeom prst="rect">
                    <a:avLst/>
                  </a:prstGeom>
                </pic:spPr>
              </pic:pic>
            </a:graphicData>
          </a:graphic>
        </wp:inline>
      </w:drawing>
    </w:r>
    <w:r>
      <w:tab/>
    </w:r>
    <w:r w:rsidRPr="00267B3F">
      <w:rPr>
        <w:noProof/>
      </w:rPr>
      <w:drawing>
        <wp:inline distT="0" distB="0" distL="0" distR="0" wp14:anchorId="757A2C37" wp14:editId="6AFF2341">
          <wp:extent cx="1525561" cy="165370"/>
          <wp:effectExtent l="0" t="0" r="0" b="0"/>
          <wp:docPr id="34" name="Picture 34">
            <a:extLst xmlns:a="http://schemas.openxmlformats.org/drawingml/2006/main">
              <a:ext uri="{FF2B5EF4-FFF2-40B4-BE49-F238E27FC236}">
                <a16:creationId xmlns:a16="http://schemas.microsoft.com/office/drawing/2014/main" id="{F9F294D6-8C58-1C4F-B069-FD59DFE56F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9F294D6-8C58-1C4F-B069-FD59DFE56F28}"/>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4687" cy="172863"/>
                  </a:xfrm>
                  <a:prstGeom prst="rect">
                    <a:avLst/>
                  </a:prstGeom>
                </pic:spPr>
              </pic:pic>
            </a:graphicData>
          </a:graphic>
        </wp:inline>
      </w:drawing>
    </w:r>
    <w:r>
      <w:tab/>
    </w:r>
    <w:r w:rsidRPr="00267B3F">
      <w:rPr>
        <w:noProof/>
      </w:rPr>
      <w:drawing>
        <wp:inline distT="0" distB="0" distL="0" distR="0" wp14:anchorId="58F85665" wp14:editId="4A173C2E">
          <wp:extent cx="1505229" cy="194553"/>
          <wp:effectExtent l="0" t="0" r="0" b="0"/>
          <wp:docPr id="35" name="Picture 13">
            <a:extLst xmlns:a="http://schemas.openxmlformats.org/drawingml/2006/main">
              <a:ext uri="{FF2B5EF4-FFF2-40B4-BE49-F238E27FC236}">
                <a16:creationId xmlns:a16="http://schemas.microsoft.com/office/drawing/2014/main" id="{BF7BA648-56C5-434E-AA45-A566FF923D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F7BA648-56C5-434E-AA45-A566FF923D65}"/>
                      </a:ext>
                    </a:extLst>
                  </pic:cNvPr>
                  <pic:cNvPicPr>
                    <a:picLocks noChangeAspect="1"/>
                  </pic:cNvPicPr>
                </pic:nvPicPr>
                <pic:blipFill>
                  <a:blip r:embed="rId3"/>
                  <a:stretch>
                    <a:fillRect/>
                  </a:stretch>
                </pic:blipFill>
                <pic:spPr>
                  <a:xfrm>
                    <a:off x="0" y="0"/>
                    <a:ext cx="1535208" cy="198428"/>
                  </a:xfrm>
                  <a:prstGeom prst="rect">
                    <a:avLst/>
                  </a:prstGeom>
                </pic:spPr>
              </pic:pic>
            </a:graphicData>
          </a:graphic>
        </wp:inline>
      </w:drawing>
    </w:r>
    <w:r>
      <w:tab/>
    </w:r>
    <w:r>
      <w:tab/>
    </w:r>
  </w:p>
  <w:p w14:paraId="22B76B62" w14:textId="77777777" w:rsidR="002F2799" w:rsidRPr="00561693" w:rsidRDefault="002F2799" w:rsidP="00561693">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7881441"/>
      <w:docPartObj>
        <w:docPartGallery w:val="Page Numbers (Bottom of Page)"/>
        <w:docPartUnique/>
      </w:docPartObj>
    </w:sdtPr>
    <w:sdtEndPr>
      <w:rPr>
        <w:rStyle w:val="PageNumber"/>
      </w:rPr>
    </w:sdtEndPr>
    <w:sdtContent>
      <w:p w14:paraId="157C5358" w14:textId="399BF7FA" w:rsidR="00BE07F3" w:rsidRDefault="00BE07F3" w:rsidP="007651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742263" w14:textId="0E2E0B60" w:rsidR="00267B3F" w:rsidRDefault="00267B3F" w:rsidP="00BE07F3">
    <w:pPr>
      <w:pStyle w:val="Footer"/>
      <w:ind w:right="360"/>
    </w:pPr>
    <w:r w:rsidRPr="00267B3F">
      <w:rPr>
        <w:noProof/>
      </w:rPr>
      <w:drawing>
        <wp:inline distT="0" distB="0" distL="0" distR="0" wp14:anchorId="0F543765" wp14:editId="66BC24AA">
          <wp:extent cx="1342417" cy="152934"/>
          <wp:effectExtent l="0" t="0" r="0" b="0"/>
          <wp:docPr id="36" name="Picture 7">
            <a:extLst xmlns:a="http://schemas.openxmlformats.org/drawingml/2006/main">
              <a:ext uri="{FF2B5EF4-FFF2-40B4-BE49-F238E27FC236}">
                <a16:creationId xmlns:a16="http://schemas.microsoft.com/office/drawing/2014/main" id="{FD079833-830A-844B-96BF-FBB3E23F2B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D079833-830A-844B-96BF-FBB3E23F2BD2}"/>
                      </a:ext>
                    </a:extLst>
                  </pic:cNvPr>
                  <pic:cNvPicPr>
                    <a:picLocks noChangeAspect="1"/>
                  </pic:cNvPicPr>
                </pic:nvPicPr>
                <pic:blipFill>
                  <a:blip r:embed="rId1"/>
                  <a:stretch>
                    <a:fillRect/>
                  </a:stretch>
                </pic:blipFill>
                <pic:spPr>
                  <a:xfrm>
                    <a:off x="0" y="0"/>
                    <a:ext cx="1383350" cy="157597"/>
                  </a:xfrm>
                  <a:prstGeom prst="rect">
                    <a:avLst/>
                  </a:prstGeom>
                </pic:spPr>
              </pic:pic>
            </a:graphicData>
          </a:graphic>
        </wp:inline>
      </w:drawing>
    </w:r>
    <w:r w:rsidR="00BE07F3">
      <w:tab/>
    </w:r>
    <w:r w:rsidRPr="00267B3F">
      <w:rPr>
        <w:noProof/>
      </w:rPr>
      <w:drawing>
        <wp:inline distT="0" distB="0" distL="0" distR="0" wp14:anchorId="701666D9" wp14:editId="6F78C4DB">
          <wp:extent cx="1525561" cy="165370"/>
          <wp:effectExtent l="0" t="0" r="0" b="0"/>
          <wp:docPr id="37" name="Picture 14">
            <a:extLst xmlns:a="http://schemas.openxmlformats.org/drawingml/2006/main">
              <a:ext uri="{FF2B5EF4-FFF2-40B4-BE49-F238E27FC236}">
                <a16:creationId xmlns:a16="http://schemas.microsoft.com/office/drawing/2014/main" id="{F9F294D6-8C58-1C4F-B069-FD59DFE56F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9F294D6-8C58-1C4F-B069-FD59DFE56F28}"/>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4687" cy="172863"/>
                  </a:xfrm>
                  <a:prstGeom prst="rect">
                    <a:avLst/>
                  </a:prstGeom>
                </pic:spPr>
              </pic:pic>
            </a:graphicData>
          </a:graphic>
        </wp:inline>
      </w:drawing>
    </w:r>
    <w:r w:rsidR="00BE07F3">
      <w:tab/>
    </w:r>
    <w:r w:rsidRPr="00267B3F">
      <w:rPr>
        <w:noProof/>
      </w:rPr>
      <w:drawing>
        <wp:inline distT="0" distB="0" distL="0" distR="0" wp14:anchorId="43469684" wp14:editId="1FD41CBF">
          <wp:extent cx="1505229" cy="194553"/>
          <wp:effectExtent l="0" t="0" r="0" b="0"/>
          <wp:docPr id="38" name="Picture 13">
            <a:extLst xmlns:a="http://schemas.openxmlformats.org/drawingml/2006/main">
              <a:ext uri="{FF2B5EF4-FFF2-40B4-BE49-F238E27FC236}">
                <a16:creationId xmlns:a16="http://schemas.microsoft.com/office/drawing/2014/main" id="{BF7BA648-56C5-434E-AA45-A566FF923D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F7BA648-56C5-434E-AA45-A566FF923D65}"/>
                      </a:ext>
                    </a:extLst>
                  </pic:cNvPr>
                  <pic:cNvPicPr>
                    <a:picLocks noChangeAspect="1"/>
                  </pic:cNvPicPr>
                </pic:nvPicPr>
                <pic:blipFill>
                  <a:blip r:embed="rId3"/>
                  <a:stretch>
                    <a:fillRect/>
                  </a:stretch>
                </pic:blipFill>
                <pic:spPr>
                  <a:xfrm>
                    <a:off x="0" y="0"/>
                    <a:ext cx="1535208" cy="198428"/>
                  </a:xfrm>
                  <a:prstGeom prst="rect">
                    <a:avLst/>
                  </a:prstGeom>
                </pic:spPr>
              </pic:pic>
            </a:graphicData>
          </a:graphic>
        </wp:inline>
      </w:drawing>
    </w:r>
    <w:r w:rsidR="00BE07F3">
      <w:tab/>
    </w:r>
    <w:r w:rsidR="00BE07F3">
      <w:tab/>
    </w:r>
  </w:p>
  <w:p w14:paraId="22B7E9FA" w14:textId="77777777" w:rsidR="002F2799" w:rsidRPr="00E67D33" w:rsidRDefault="002F279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28D6F" w14:textId="77777777" w:rsidR="00184FF8" w:rsidRDefault="00184FF8">
      <w:r>
        <w:separator/>
      </w:r>
    </w:p>
    <w:p w14:paraId="1908A50E" w14:textId="77777777" w:rsidR="00184FF8" w:rsidRDefault="00184FF8"/>
  </w:footnote>
  <w:footnote w:type="continuationSeparator" w:id="0">
    <w:p w14:paraId="4A9DDE5C" w14:textId="77777777" w:rsidR="00184FF8" w:rsidRDefault="00184FF8">
      <w:r>
        <w:continuationSeparator/>
      </w:r>
    </w:p>
    <w:p w14:paraId="256839FA" w14:textId="77777777" w:rsidR="00184FF8" w:rsidRDefault="00184F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0120" w14:textId="7640D860" w:rsidR="007F157C" w:rsidRDefault="007F157C">
    <w:pPr>
      <w:pStyle w:val="Header"/>
    </w:pPr>
    <w:r>
      <w:rPr>
        <w:noProof/>
      </w:rPr>
      <mc:AlternateContent>
        <mc:Choice Requires="wps">
          <w:drawing>
            <wp:anchor distT="0" distB="0" distL="114300" distR="114300" simplePos="0" relativeHeight="251661312" behindDoc="0" locked="0" layoutInCell="1" allowOverlap="1" wp14:anchorId="30B9C1E7" wp14:editId="058D07ED">
              <wp:simplePos x="0" y="0"/>
              <wp:positionH relativeFrom="page">
                <wp:posOffset>462987</wp:posOffset>
              </wp:positionH>
              <wp:positionV relativeFrom="page">
                <wp:posOffset>277792</wp:posOffset>
              </wp:positionV>
              <wp:extent cx="6991109" cy="283464"/>
              <wp:effectExtent l="0" t="0" r="0" b="0"/>
              <wp:wrapNone/>
              <wp:docPr id="9" name="Rectangle 9" title="Document Title"/>
              <wp:cNvGraphicFramePr/>
              <a:graphic xmlns:a="http://schemas.openxmlformats.org/drawingml/2006/main">
                <a:graphicData uri="http://schemas.microsoft.com/office/word/2010/wordprocessingShape">
                  <wps:wsp>
                    <wps:cNvSpPr/>
                    <wps:spPr>
                      <a:xfrm>
                        <a:off x="0" y="0"/>
                        <a:ext cx="6991109"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072266491"/>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2991829" w14:textId="1FAC9E11" w:rsidR="007F157C" w:rsidRDefault="00851108" w:rsidP="007F157C">
                              <w:pPr>
                                <w:pStyle w:val="NoSpacing"/>
                                <w:jc w:val="center"/>
                                <w:rPr>
                                  <w:b/>
                                  <w:caps/>
                                  <w:spacing w:val="20"/>
                                  <w:sz w:val="28"/>
                                  <w:szCs w:val="28"/>
                                </w:rPr>
                              </w:pPr>
                              <w:r>
                                <w:rPr>
                                  <w:b/>
                                  <w:caps/>
                                  <w:spacing w:val="20"/>
                                  <w:sz w:val="28"/>
                                  <w:szCs w:val="28"/>
                                </w:rPr>
                                <w:t>Desigining a Fidelity Measure Activity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B9C1E7" id="Rectangle 9" o:spid="_x0000_s1026" alt="Title: Document Title" style="position:absolute;margin-left:36.45pt;margin-top:21.85pt;width:550.5pt;height:22.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" fillcolor="#0082b3 [3215]" stroked="f" strokeweight="2pt">
              <v:textbox inset=",0,,0">
                <w:txbxContent>
                  <w:sdt>
                    <w:sdtPr>
                      <w:rPr>
                        <w:b/>
                        <w:caps/>
                        <w:spacing w:val="20"/>
                        <w:sz w:val="28"/>
                        <w:szCs w:val="28"/>
                      </w:rPr>
                      <w:alias w:val="Title"/>
                      <w:tag w:val=""/>
                      <w:id w:val="-1072266491"/>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2991829" w14:textId="1FAC9E11" w:rsidR="007F157C" w:rsidRDefault="00851108" w:rsidP="007F157C">
                        <w:pPr>
                          <w:pStyle w:val="NoSpacing"/>
                          <w:jc w:val="center"/>
                          <w:rPr>
                            <w:b/>
                            <w:caps/>
                            <w:spacing w:val="20"/>
                            <w:sz w:val="28"/>
                            <w:szCs w:val="28"/>
                          </w:rPr>
                        </w:pPr>
                        <w:r>
                          <w:rPr>
                            <w:b/>
                            <w:caps/>
                            <w:spacing w:val="20"/>
                            <w:sz w:val="28"/>
                            <w:szCs w:val="28"/>
                          </w:rPr>
                          <w:t>Desigining a Fidelity Measure Activity</w:t>
                        </w:r>
                      </w:p>
                    </w:sdtContent>
                  </w:sdt>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AA5A" w14:textId="5CAB7814" w:rsidR="00961812" w:rsidRDefault="00267B3F" w:rsidP="00267B3F">
    <w:pPr>
      <w:pStyle w:val="Header"/>
    </w:pPr>
    <w:r>
      <w:rPr>
        <w:noProof/>
      </w:rPr>
      <mc:AlternateContent>
        <mc:Choice Requires="wps">
          <w:drawing>
            <wp:anchor distT="0" distB="0" distL="114300" distR="114300" simplePos="0" relativeHeight="251659264" behindDoc="0" locked="0" layoutInCell="1" allowOverlap="1" wp14:anchorId="34C548C5" wp14:editId="0F85786C">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9640031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E98ECD3" w14:textId="64C782DF" w:rsidR="00267B3F" w:rsidRDefault="00851108">
                              <w:pPr>
                                <w:pStyle w:val="NoSpacing"/>
                                <w:jc w:val="center"/>
                                <w:rPr>
                                  <w:b/>
                                  <w:caps/>
                                  <w:spacing w:val="20"/>
                                  <w:sz w:val="28"/>
                                  <w:szCs w:val="28"/>
                                </w:rPr>
                              </w:pPr>
                              <w:r>
                                <w:rPr>
                                  <w:b/>
                                  <w:caps/>
                                  <w:spacing w:val="20"/>
                                  <w:sz w:val="28"/>
                                  <w:szCs w:val="28"/>
                                </w:rPr>
                                <w:t>Desigining a Fidelity Measure Activity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548C5" id="Rectangle 47" o:spid="_x0000_s1027"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" fillcolor="#0082b3 [3215]" stroked="f" strokeweight="2pt">
              <v:textbox inset=",0,,0">
                <w:txbxContent>
                  <w:sdt>
                    <w:sdtPr>
                      <w:rPr>
                        <w:b/>
                        <w:caps/>
                        <w:spacing w:val="20"/>
                        <w:sz w:val="28"/>
                        <w:szCs w:val="28"/>
                      </w:rPr>
                      <w:alias w:val="Title"/>
                      <w:tag w:val=""/>
                      <w:id w:val="-181633469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E98ECD3" w14:textId="64C782DF" w:rsidR="00267B3F" w:rsidRDefault="00851108">
                        <w:pPr>
                          <w:pStyle w:val="NoSpacing"/>
                          <w:jc w:val="center"/>
                          <w:rPr>
                            <w:b/>
                            <w:caps/>
                            <w:spacing w:val="20"/>
                            <w:sz w:val="28"/>
                            <w:szCs w:val="28"/>
                          </w:rPr>
                        </w:pPr>
                        <w:r>
                          <w:rPr>
                            <w:b/>
                            <w:caps/>
                            <w:spacing w:val="20"/>
                            <w:sz w:val="28"/>
                            <w:szCs w:val="28"/>
                          </w:rPr>
                          <w:t>Desigining a Fidelity Measure Activity</w:t>
                        </w:r>
                      </w:p>
                    </w:sdtContent>
                  </w:sdt>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D95B" w14:textId="77777777" w:rsidR="00515F44" w:rsidRDefault="00515F44">
    <w:pPr>
      <w:pStyle w:val="Header"/>
    </w:pPr>
    <w:r>
      <w:rPr>
        <w:noProof/>
      </w:rPr>
      <mc:AlternateContent>
        <mc:Choice Requires="wps">
          <w:drawing>
            <wp:anchor distT="0" distB="0" distL="114300" distR="114300" simplePos="0" relativeHeight="251663360" behindDoc="0" locked="0" layoutInCell="1" allowOverlap="1" wp14:anchorId="2E8C459C" wp14:editId="59A520FE">
              <wp:simplePos x="0" y="0"/>
              <wp:positionH relativeFrom="page">
                <wp:posOffset>466725</wp:posOffset>
              </wp:positionH>
              <wp:positionV relativeFrom="page">
                <wp:posOffset>276225</wp:posOffset>
              </wp:positionV>
              <wp:extent cx="9153525" cy="283464"/>
              <wp:effectExtent l="0" t="0" r="9525" b="2540"/>
              <wp:wrapNone/>
              <wp:docPr id="1" name="Rectangle 1" title="Document Title"/>
              <wp:cNvGraphicFramePr/>
              <a:graphic xmlns:a="http://schemas.openxmlformats.org/drawingml/2006/main">
                <a:graphicData uri="http://schemas.microsoft.com/office/word/2010/wordprocessingShape">
                  <wps:wsp>
                    <wps:cNvSpPr/>
                    <wps:spPr>
                      <a:xfrm>
                        <a:off x="0" y="0"/>
                        <a:ext cx="9153525"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347791091"/>
                            <w:dataBinding w:prefixMappings="xmlns:ns0='http://purl.org/dc/elements/1.1/' xmlns:ns1='http://schemas.openxmlformats.org/package/2006/metadata/core-properties' " w:xpath="/ns1:coreProperties[1]/ns0:title[1]" w:storeItemID="{6C3C8BC8-F283-45AE-878A-BAB7291924A1}"/>
                            <w15:appearance w15:val="hidden"/>
                            <w:text/>
                          </w:sdtPr>
                          <w:sdtContent>
                            <w:p w14:paraId="473890FB" w14:textId="77777777" w:rsidR="00515F44" w:rsidRDefault="00515F44" w:rsidP="007F157C">
                              <w:pPr>
                                <w:pStyle w:val="NoSpacing"/>
                                <w:jc w:val="center"/>
                                <w:rPr>
                                  <w:b/>
                                  <w:caps/>
                                  <w:spacing w:val="20"/>
                                  <w:sz w:val="28"/>
                                  <w:szCs w:val="28"/>
                                </w:rPr>
                              </w:pPr>
                              <w:r>
                                <w:rPr>
                                  <w:b/>
                                  <w:caps/>
                                  <w:spacing w:val="20"/>
                                  <w:sz w:val="28"/>
                                  <w:szCs w:val="28"/>
                                </w:rPr>
                                <w:t>Desigining a Fidelity Measure Activity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8C459C" id="Rectangle 1" o:spid="_x0000_s1028" alt="Title: Document Title" style="position:absolute;margin-left:36.75pt;margin-top:21.75pt;width:720.75pt;height:2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" fillcolor="#0082b3 [3215]" stroked="f" strokeweight="2pt">
              <v:textbox inset=",0,,0">
                <w:txbxContent>
                  <w:sdt>
                    <w:sdtPr>
                      <w:rPr>
                        <w:b/>
                        <w:caps/>
                        <w:spacing w:val="20"/>
                        <w:sz w:val="28"/>
                        <w:szCs w:val="28"/>
                      </w:rPr>
                      <w:alias w:val="Title"/>
                      <w:tag w:val=""/>
                      <w:id w:val="-347791091"/>
                      <w:dataBinding w:prefixMappings="xmlns:ns0='http://purl.org/dc/elements/1.1/' xmlns:ns1='http://schemas.openxmlformats.org/package/2006/metadata/core-properties' " w:xpath="/ns1:coreProperties[1]/ns0:title[1]" w:storeItemID="{6C3C8BC8-F283-45AE-878A-BAB7291924A1}"/>
                      <w15:appearance w15:val="hidden"/>
                      <w:text/>
                    </w:sdtPr>
                    <w:sdtContent>
                      <w:p w14:paraId="473890FB" w14:textId="77777777" w:rsidR="00515F44" w:rsidRDefault="00515F44" w:rsidP="007F157C">
                        <w:pPr>
                          <w:pStyle w:val="NoSpacing"/>
                          <w:jc w:val="center"/>
                          <w:rPr>
                            <w:b/>
                            <w:caps/>
                            <w:spacing w:val="20"/>
                            <w:sz w:val="28"/>
                            <w:szCs w:val="28"/>
                          </w:rPr>
                        </w:pPr>
                        <w:r>
                          <w:rPr>
                            <w:b/>
                            <w:caps/>
                            <w:spacing w:val="20"/>
                            <w:sz w:val="28"/>
                            <w:szCs w:val="28"/>
                          </w:rPr>
                          <w:t>Desigining a Fidelity Measure Activity</w:t>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4F2D4A2"/>
    <w:lvl w:ilvl="0">
      <w:start w:val="1"/>
      <w:numFmt w:val="decimal"/>
      <w:pStyle w:val="ListNumber"/>
      <w:lvlText w:val="%1."/>
      <w:lvlJc w:val="left"/>
      <w:pPr>
        <w:tabs>
          <w:tab w:val="num" w:pos="360"/>
        </w:tabs>
        <w:ind w:left="360" w:hanging="360"/>
      </w:pPr>
    </w:lvl>
  </w:abstractNum>
  <w:abstractNum w:abstractNumId="1" w15:restartNumberingAfterBreak="0">
    <w:nsid w:val="04561378"/>
    <w:multiLevelType w:val="multilevel"/>
    <w:tmpl w:val="4D28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6084C"/>
    <w:multiLevelType w:val="hybridMultilevel"/>
    <w:tmpl w:val="8264DB0A"/>
    <w:lvl w:ilvl="0" w:tplc="8B2CA44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7BA6"/>
    <w:multiLevelType w:val="hybridMultilevel"/>
    <w:tmpl w:val="24C27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6D3B"/>
    <w:multiLevelType w:val="hybridMultilevel"/>
    <w:tmpl w:val="1CECE1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A83108"/>
    <w:multiLevelType w:val="hybridMultilevel"/>
    <w:tmpl w:val="83DC0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F50284"/>
    <w:multiLevelType w:val="hybridMultilevel"/>
    <w:tmpl w:val="3EEEB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A25261"/>
    <w:multiLevelType w:val="hybridMultilevel"/>
    <w:tmpl w:val="F940B6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290F58"/>
    <w:multiLevelType w:val="hybridMultilevel"/>
    <w:tmpl w:val="7828151A"/>
    <w:lvl w:ilvl="0" w:tplc="F95E372A">
      <w:numFmt w:val="bullet"/>
      <w:lvlText w:val="•"/>
      <w:lvlJc w:val="left"/>
      <w:pPr>
        <w:ind w:left="-360" w:hanging="720"/>
      </w:pPr>
      <w:rPr>
        <w:rFonts w:ascii="Calibri" w:eastAsia="Times New Roman" w:hAnsi="Calibri"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696F1B82"/>
    <w:multiLevelType w:val="hybridMultilevel"/>
    <w:tmpl w:val="F1887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3E1AB2"/>
    <w:multiLevelType w:val="hybridMultilevel"/>
    <w:tmpl w:val="A798F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61455C"/>
    <w:multiLevelType w:val="hybridMultilevel"/>
    <w:tmpl w:val="2DCC7B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8"/>
  </w:num>
  <w:num w:numId="7">
    <w:abstractNumId w:val="7"/>
  </w:num>
  <w:num w:numId="8">
    <w:abstractNumId w:val="11"/>
  </w:num>
  <w:num w:numId="9">
    <w:abstractNumId w:val="10"/>
  </w:num>
  <w:num w:numId="10">
    <w:abstractNumId w:val="9"/>
  </w:num>
  <w:num w:numId="11">
    <w:abstractNumId w:val="5"/>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fill="f" fillcolor="black" stroke="f" strokecolor="white">
      <v:fill color="black" on="f"/>
      <v:stroke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66"/>
    <w:rsid w:val="00004010"/>
    <w:rsid w:val="00005716"/>
    <w:rsid w:val="000118D5"/>
    <w:rsid w:val="00013B6C"/>
    <w:rsid w:val="000163B3"/>
    <w:rsid w:val="00023836"/>
    <w:rsid w:val="00026782"/>
    <w:rsid w:val="000402E2"/>
    <w:rsid w:val="00044737"/>
    <w:rsid w:val="0007723D"/>
    <w:rsid w:val="000775C3"/>
    <w:rsid w:val="000828DF"/>
    <w:rsid w:val="000B3570"/>
    <w:rsid w:val="000B382B"/>
    <w:rsid w:val="000C1EAC"/>
    <w:rsid w:val="000C2291"/>
    <w:rsid w:val="000C4CB5"/>
    <w:rsid w:val="000D213E"/>
    <w:rsid w:val="000D4111"/>
    <w:rsid w:val="000D7347"/>
    <w:rsid w:val="000E0954"/>
    <w:rsid w:val="000E0E4F"/>
    <w:rsid w:val="000E0F88"/>
    <w:rsid w:val="000E14CD"/>
    <w:rsid w:val="000E1D7B"/>
    <w:rsid w:val="000F0FC4"/>
    <w:rsid w:val="000F1688"/>
    <w:rsid w:val="000F2193"/>
    <w:rsid w:val="000F60EF"/>
    <w:rsid w:val="00102492"/>
    <w:rsid w:val="0010465B"/>
    <w:rsid w:val="00106415"/>
    <w:rsid w:val="00110B72"/>
    <w:rsid w:val="0011231A"/>
    <w:rsid w:val="00112960"/>
    <w:rsid w:val="001166E8"/>
    <w:rsid w:val="00116A10"/>
    <w:rsid w:val="00120669"/>
    <w:rsid w:val="00125782"/>
    <w:rsid w:val="00126D5C"/>
    <w:rsid w:val="001307BD"/>
    <w:rsid w:val="0013272D"/>
    <w:rsid w:val="00140F88"/>
    <w:rsid w:val="00140FBD"/>
    <w:rsid w:val="00141062"/>
    <w:rsid w:val="001417B9"/>
    <w:rsid w:val="00143945"/>
    <w:rsid w:val="00144804"/>
    <w:rsid w:val="00144EA8"/>
    <w:rsid w:val="00151C05"/>
    <w:rsid w:val="0015302F"/>
    <w:rsid w:val="00153F25"/>
    <w:rsid w:val="00164DC2"/>
    <w:rsid w:val="0016764B"/>
    <w:rsid w:val="0016778D"/>
    <w:rsid w:val="00172F45"/>
    <w:rsid w:val="00173479"/>
    <w:rsid w:val="00174468"/>
    <w:rsid w:val="001817A6"/>
    <w:rsid w:val="00182C0E"/>
    <w:rsid w:val="0018376F"/>
    <w:rsid w:val="00183EF8"/>
    <w:rsid w:val="00184E79"/>
    <w:rsid w:val="00184FF8"/>
    <w:rsid w:val="00185B15"/>
    <w:rsid w:val="0019223F"/>
    <w:rsid w:val="00196179"/>
    <w:rsid w:val="00197BCE"/>
    <w:rsid w:val="001A4B43"/>
    <w:rsid w:val="001A4EC9"/>
    <w:rsid w:val="001A607E"/>
    <w:rsid w:val="001B06C9"/>
    <w:rsid w:val="001B2C30"/>
    <w:rsid w:val="001B471E"/>
    <w:rsid w:val="001C0102"/>
    <w:rsid w:val="001C1C44"/>
    <w:rsid w:val="001C4476"/>
    <w:rsid w:val="001D39FA"/>
    <w:rsid w:val="001F4C41"/>
    <w:rsid w:val="001F52B9"/>
    <w:rsid w:val="001F789D"/>
    <w:rsid w:val="00200178"/>
    <w:rsid w:val="002042CD"/>
    <w:rsid w:val="0020464B"/>
    <w:rsid w:val="00207AD8"/>
    <w:rsid w:val="00207E2E"/>
    <w:rsid w:val="002122F4"/>
    <w:rsid w:val="00212EDF"/>
    <w:rsid w:val="00216A36"/>
    <w:rsid w:val="00220F13"/>
    <w:rsid w:val="00224703"/>
    <w:rsid w:val="00225BCD"/>
    <w:rsid w:val="00226BE9"/>
    <w:rsid w:val="00232957"/>
    <w:rsid w:val="002425E2"/>
    <w:rsid w:val="00243090"/>
    <w:rsid w:val="0024560D"/>
    <w:rsid w:val="0024635E"/>
    <w:rsid w:val="002472A9"/>
    <w:rsid w:val="00251379"/>
    <w:rsid w:val="002561CA"/>
    <w:rsid w:val="00256842"/>
    <w:rsid w:val="00257DBB"/>
    <w:rsid w:val="00263579"/>
    <w:rsid w:val="00263D9D"/>
    <w:rsid w:val="00264D6D"/>
    <w:rsid w:val="0026632A"/>
    <w:rsid w:val="00266D26"/>
    <w:rsid w:val="00267B3F"/>
    <w:rsid w:val="00275848"/>
    <w:rsid w:val="002804BD"/>
    <w:rsid w:val="002822BA"/>
    <w:rsid w:val="0028374F"/>
    <w:rsid w:val="002909E5"/>
    <w:rsid w:val="002A41AC"/>
    <w:rsid w:val="002A7546"/>
    <w:rsid w:val="002B7173"/>
    <w:rsid w:val="002C24D3"/>
    <w:rsid w:val="002D101E"/>
    <w:rsid w:val="002D1635"/>
    <w:rsid w:val="002D3339"/>
    <w:rsid w:val="002D3959"/>
    <w:rsid w:val="002D7032"/>
    <w:rsid w:val="002E0B9E"/>
    <w:rsid w:val="002E2C04"/>
    <w:rsid w:val="002E3618"/>
    <w:rsid w:val="002E629E"/>
    <w:rsid w:val="002F2799"/>
    <w:rsid w:val="002F2ACC"/>
    <w:rsid w:val="002F6A7C"/>
    <w:rsid w:val="003014D4"/>
    <w:rsid w:val="00302F4C"/>
    <w:rsid w:val="00311E1D"/>
    <w:rsid w:val="003139D2"/>
    <w:rsid w:val="00314DDD"/>
    <w:rsid w:val="003218DA"/>
    <w:rsid w:val="00332243"/>
    <w:rsid w:val="00332770"/>
    <w:rsid w:val="00333CCC"/>
    <w:rsid w:val="003419CD"/>
    <w:rsid w:val="0034258F"/>
    <w:rsid w:val="00342EB4"/>
    <w:rsid w:val="00346646"/>
    <w:rsid w:val="00357621"/>
    <w:rsid w:val="00357B95"/>
    <w:rsid w:val="00357D0C"/>
    <w:rsid w:val="0036205D"/>
    <w:rsid w:val="00364832"/>
    <w:rsid w:val="00366BB1"/>
    <w:rsid w:val="003671F5"/>
    <w:rsid w:val="00372B5E"/>
    <w:rsid w:val="00386230"/>
    <w:rsid w:val="00391A6B"/>
    <w:rsid w:val="00391F4E"/>
    <w:rsid w:val="003A13BE"/>
    <w:rsid w:val="003A3FF9"/>
    <w:rsid w:val="003B0CF3"/>
    <w:rsid w:val="003B3353"/>
    <w:rsid w:val="003B5654"/>
    <w:rsid w:val="003C066A"/>
    <w:rsid w:val="003C3F0E"/>
    <w:rsid w:val="003D001F"/>
    <w:rsid w:val="003D166D"/>
    <w:rsid w:val="003D2314"/>
    <w:rsid w:val="003E3957"/>
    <w:rsid w:val="003E3D4A"/>
    <w:rsid w:val="003E5143"/>
    <w:rsid w:val="004044E1"/>
    <w:rsid w:val="0040476B"/>
    <w:rsid w:val="00407247"/>
    <w:rsid w:val="004114E2"/>
    <w:rsid w:val="0041584A"/>
    <w:rsid w:val="00415CE6"/>
    <w:rsid w:val="00417741"/>
    <w:rsid w:val="00420B56"/>
    <w:rsid w:val="004212EC"/>
    <w:rsid w:val="00423B9D"/>
    <w:rsid w:val="00424DB4"/>
    <w:rsid w:val="0042550E"/>
    <w:rsid w:val="00426047"/>
    <w:rsid w:val="004279E0"/>
    <w:rsid w:val="004309A5"/>
    <w:rsid w:val="00435394"/>
    <w:rsid w:val="004376D5"/>
    <w:rsid w:val="00440555"/>
    <w:rsid w:val="0044618E"/>
    <w:rsid w:val="00446559"/>
    <w:rsid w:val="00451ADF"/>
    <w:rsid w:val="00453772"/>
    <w:rsid w:val="00470D88"/>
    <w:rsid w:val="00474996"/>
    <w:rsid w:val="00481754"/>
    <w:rsid w:val="004833F3"/>
    <w:rsid w:val="00490574"/>
    <w:rsid w:val="00490595"/>
    <w:rsid w:val="00493B33"/>
    <w:rsid w:val="00493F48"/>
    <w:rsid w:val="00493FB3"/>
    <w:rsid w:val="00494214"/>
    <w:rsid w:val="004A1938"/>
    <w:rsid w:val="004A288D"/>
    <w:rsid w:val="004A2EFA"/>
    <w:rsid w:val="004A2FDF"/>
    <w:rsid w:val="004A38F4"/>
    <w:rsid w:val="004B4F47"/>
    <w:rsid w:val="004B5B38"/>
    <w:rsid w:val="004C1ECA"/>
    <w:rsid w:val="004C2531"/>
    <w:rsid w:val="004D519E"/>
    <w:rsid w:val="004D52CE"/>
    <w:rsid w:val="004D5BEE"/>
    <w:rsid w:val="004E6254"/>
    <w:rsid w:val="004F0A14"/>
    <w:rsid w:val="004F4AF7"/>
    <w:rsid w:val="00506CD9"/>
    <w:rsid w:val="00507581"/>
    <w:rsid w:val="00513236"/>
    <w:rsid w:val="00515F44"/>
    <w:rsid w:val="00521054"/>
    <w:rsid w:val="005215F0"/>
    <w:rsid w:val="0052170D"/>
    <w:rsid w:val="00521A3C"/>
    <w:rsid w:val="00522508"/>
    <w:rsid w:val="00530045"/>
    <w:rsid w:val="00531CAA"/>
    <w:rsid w:val="0053308C"/>
    <w:rsid w:val="00540856"/>
    <w:rsid w:val="0054348A"/>
    <w:rsid w:val="00546330"/>
    <w:rsid w:val="00547567"/>
    <w:rsid w:val="00551A58"/>
    <w:rsid w:val="00554021"/>
    <w:rsid w:val="00561693"/>
    <w:rsid w:val="00562B88"/>
    <w:rsid w:val="00563834"/>
    <w:rsid w:val="00572F26"/>
    <w:rsid w:val="00574F2F"/>
    <w:rsid w:val="005756E6"/>
    <w:rsid w:val="00583214"/>
    <w:rsid w:val="005836DB"/>
    <w:rsid w:val="00593F8D"/>
    <w:rsid w:val="005967E5"/>
    <w:rsid w:val="005A3546"/>
    <w:rsid w:val="005A7021"/>
    <w:rsid w:val="005B37EA"/>
    <w:rsid w:val="005B4D49"/>
    <w:rsid w:val="005B5A9F"/>
    <w:rsid w:val="005B606E"/>
    <w:rsid w:val="005D02CC"/>
    <w:rsid w:val="005D0EB9"/>
    <w:rsid w:val="005D1D94"/>
    <w:rsid w:val="005D49C2"/>
    <w:rsid w:val="005D5D19"/>
    <w:rsid w:val="005D66CC"/>
    <w:rsid w:val="005D78F4"/>
    <w:rsid w:val="005E0412"/>
    <w:rsid w:val="005E179C"/>
    <w:rsid w:val="005E425B"/>
    <w:rsid w:val="005E6786"/>
    <w:rsid w:val="005F26B8"/>
    <w:rsid w:val="005F45C4"/>
    <w:rsid w:val="005F68C5"/>
    <w:rsid w:val="005F6D44"/>
    <w:rsid w:val="006055AE"/>
    <w:rsid w:val="0060603F"/>
    <w:rsid w:val="00607C05"/>
    <w:rsid w:val="006113F3"/>
    <w:rsid w:val="006134B7"/>
    <w:rsid w:val="0061566F"/>
    <w:rsid w:val="006156E0"/>
    <w:rsid w:val="00622D94"/>
    <w:rsid w:val="006335AC"/>
    <w:rsid w:val="00640ED0"/>
    <w:rsid w:val="00642267"/>
    <w:rsid w:val="006441A6"/>
    <w:rsid w:val="006450C8"/>
    <w:rsid w:val="0065325C"/>
    <w:rsid w:val="006578EE"/>
    <w:rsid w:val="006608F8"/>
    <w:rsid w:val="0067069D"/>
    <w:rsid w:val="0067272F"/>
    <w:rsid w:val="00672841"/>
    <w:rsid w:val="00676A31"/>
    <w:rsid w:val="00683BE1"/>
    <w:rsid w:val="0068403B"/>
    <w:rsid w:val="006917BE"/>
    <w:rsid w:val="0069234D"/>
    <w:rsid w:val="00694088"/>
    <w:rsid w:val="006A20C2"/>
    <w:rsid w:val="006B019D"/>
    <w:rsid w:val="006B37BD"/>
    <w:rsid w:val="006B5687"/>
    <w:rsid w:val="006C51E3"/>
    <w:rsid w:val="006D1391"/>
    <w:rsid w:val="006D17DF"/>
    <w:rsid w:val="006E798C"/>
    <w:rsid w:val="006F1299"/>
    <w:rsid w:val="006F3936"/>
    <w:rsid w:val="006F6D68"/>
    <w:rsid w:val="00705A1F"/>
    <w:rsid w:val="0070604E"/>
    <w:rsid w:val="007064D9"/>
    <w:rsid w:val="00713F23"/>
    <w:rsid w:val="00714B6D"/>
    <w:rsid w:val="007219AE"/>
    <w:rsid w:val="00725C57"/>
    <w:rsid w:val="0073130F"/>
    <w:rsid w:val="0073454A"/>
    <w:rsid w:val="00736721"/>
    <w:rsid w:val="00743508"/>
    <w:rsid w:val="0074410C"/>
    <w:rsid w:val="007455FA"/>
    <w:rsid w:val="0075031A"/>
    <w:rsid w:val="0075059A"/>
    <w:rsid w:val="00753CE8"/>
    <w:rsid w:val="00756492"/>
    <w:rsid w:val="00760DC0"/>
    <w:rsid w:val="0076734D"/>
    <w:rsid w:val="00771F2C"/>
    <w:rsid w:val="00775123"/>
    <w:rsid w:val="007762D5"/>
    <w:rsid w:val="00777C57"/>
    <w:rsid w:val="00777F99"/>
    <w:rsid w:val="00783A46"/>
    <w:rsid w:val="00784015"/>
    <w:rsid w:val="00790FB8"/>
    <w:rsid w:val="0079260D"/>
    <w:rsid w:val="007937A3"/>
    <w:rsid w:val="00794C28"/>
    <w:rsid w:val="0079697A"/>
    <w:rsid w:val="007A19CD"/>
    <w:rsid w:val="007A4A9F"/>
    <w:rsid w:val="007A5360"/>
    <w:rsid w:val="007B0DB5"/>
    <w:rsid w:val="007B5617"/>
    <w:rsid w:val="007B7BFA"/>
    <w:rsid w:val="007C394B"/>
    <w:rsid w:val="007C4121"/>
    <w:rsid w:val="007E2632"/>
    <w:rsid w:val="007E649B"/>
    <w:rsid w:val="007E78F2"/>
    <w:rsid w:val="007F157C"/>
    <w:rsid w:val="007F2E34"/>
    <w:rsid w:val="007F5C5B"/>
    <w:rsid w:val="007F7C63"/>
    <w:rsid w:val="00802701"/>
    <w:rsid w:val="00804A48"/>
    <w:rsid w:val="008060CA"/>
    <w:rsid w:val="008107D7"/>
    <w:rsid w:val="008161F9"/>
    <w:rsid w:val="00827984"/>
    <w:rsid w:val="00832EF5"/>
    <w:rsid w:val="00833015"/>
    <w:rsid w:val="0083484C"/>
    <w:rsid w:val="00842143"/>
    <w:rsid w:val="00847632"/>
    <w:rsid w:val="0085063A"/>
    <w:rsid w:val="00850734"/>
    <w:rsid w:val="00851108"/>
    <w:rsid w:val="00852BE6"/>
    <w:rsid w:val="00854450"/>
    <w:rsid w:val="00855407"/>
    <w:rsid w:val="00857DAB"/>
    <w:rsid w:val="0086448E"/>
    <w:rsid w:val="0086650A"/>
    <w:rsid w:val="00866520"/>
    <w:rsid w:val="008674B8"/>
    <w:rsid w:val="00867702"/>
    <w:rsid w:val="008766E3"/>
    <w:rsid w:val="00877053"/>
    <w:rsid w:val="00885A28"/>
    <w:rsid w:val="008905A9"/>
    <w:rsid w:val="008910E8"/>
    <w:rsid w:val="008965FA"/>
    <w:rsid w:val="00897163"/>
    <w:rsid w:val="008B0E73"/>
    <w:rsid w:val="008B6134"/>
    <w:rsid w:val="008B7ABA"/>
    <w:rsid w:val="008D05E3"/>
    <w:rsid w:val="008D43D7"/>
    <w:rsid w:val="008F3C22"/>
    <w:rsid w:val="008F699C"/>
    <w:rsid w:val="00905C95"/>
    <w:rsid w:val="00910602"/>
    <w:rsid w:val="0091226F"/>
    <w:rsid w:val="00912FBA"/>
    <w:rsid w:val="00913454"/>
    <w:rsid w:val="00913AA8"/>
    <w:rsid w:val="00922CCC"/>
    <w:rsid w:val="00922FA5"/>
    <w:rsid w:val="009260CE"/>
    <w:rsid w:val="0093009F"/>
    <w:rsid w:val="009345A2"/>
    <w:rsid w:val="00937222"/>
    <w:rsid w:val="0094507F"/>
    <w:rsid w:val="00947B07"/>
    <w:rsid w:val="009517EB"/>
    <w:rsid w:val="00961812"/>
    <w:rsid w:val="00966665"/>
    <w:rsid w:val="0097631C"/>
    <w:rsid w:val="0098070F"/>
    <w:rsid w:val="00983344"/>
    <w:rsid w:val="00991054"/>
    <w:rsid w:val="00991ED9"/>
    <w:rsid w:val="009972A4"/>
    <w:rsid w:val="00997C9F"/>
    <w:rsid w:val="009A44C3"/>
    <w:rsid w:val="009B075F"/>
    <w:rsid w:val="009B1079"/>
    <w:rsid w:val="009C59DA"/>
    <w:rsid w:val="009C59FF"/>
    <w:rsid w:val="009D18B7"/>
    <w:rsid w:val="009D3611"/>
    <w:rsid w:val="009D3C76"/>
    <w:rsid w:val="009D688F"/>
    <w:rsid w:val="009D7C4B"/>
    <w:rsid w:val="009E1F98"/>
    <w:rsid w:val="009E5278"/>
    <w:rsid w:val="009F1078"/>
    <w:rsid w:val="00A00C85"/>
    <w:rsid w:val="00A10CAC"/>
    <w:rsid w:val="00A13392"/>
    <w:rsid w:val="00A23841"/>
    <w:rsid w:val="00A23857"/>
    <w:rsid w:val="00A25351"/>
    <w:rsid w:val="00A30600"/>
    <w:rsid w:val="00A3122F"/>
    <w:rsid w:val="00A312FC"/>
    <w:rsid w:val="00A335F6"/>
    <w:rsid w:val="00A33910"/>
    <w:rsid w:val="00A407F6"/>
    <w:rsid w:val="00A417EC"/>
    <w:rsid w:val="00A45A19"/>
    <w:rsid w:val="00A46F37"/>
    <w:rsid w:val="00A70418"/>
    <w:rsid w:val="00A72043"/>
    <w:rsid w:val="00A76499"/>
    <w:rsid w:val="00A7697C"/>
    <w:rsid w:val="00A76A4B"/>
    <w:rsid w:val="00A82ED2"/>
    <w:rsid w:val="00A86CB4"/>
    <w:rsid w:val="00A87710"/>
    <w:rsid w:val="00A92829"/>
    <w:rsid w:val="00AB4222"/>
    <w:rsid w:val="00AC02B9"/>
    <w:rsid w:val="00AC20E3"/>
    <w:rsid w:val="00AC3AB7"/>
    <w:rsid w:val="00AC5824"/>
    <w:rsid w:val="00AD4AC4"/>
    <w:rsid w:val="00AE0BE4"/>
    <w:rsid w:val="00AE1ADC"/>
    <w:rsid w:val="00AE52FF"/>
    <w:rsid w:val="00AF062A"/>
    <w:rsid w:val="00AF2EB6"/>
    <w:rsid w:val="00AF371A"/>
    <w:rsid w:val="00AF4599"/>
    <w:rsid w:val="00AF5762"/>
    <w:rsid w:val="00AF6E5A"/>
    <w:rsid w:val="00AF7075"/>
    <w:rsid w:val="00B0121C"/>
    <w:rsid w:val="00B03F28"/>
    <w:rsid w:val="00B04BBD"/>
    <w:rsid w:val="00B06EB9"/>
    <w:rsid w:val="00B07805"/>
    <w:rsid w:val="00B139FC"/>
    <w:rsid w:val="00B20834"/>
    <w:rsid w:val="00B35E6A"/>
    <w:rsid w:val="00B40315"/>
    <w:rsid w:val="00B43401"/>
    <w:rsid w:val="00B43D2A"/>
    <w:rsid w:val="00B50B8E"/>
    <w:rsid w:val="00B53CB3"/>
    <w:rsid w:val="00B557CA"/>
    <w:rsid w:val="00B64A18"/>
    <w:rsid w:val="00B70270"/>
    <w:rsid w:val="00B70E0D"/>
    <w:rsid w:val="00B719F7"/>
    <w:rsid w:val="00B7246F"/>
    <w:rsid w:val="00B727D1"/>
    <w:rsid w:val="00B9338A"/>
    <w:rsid w:val="00B9532C"/>
    <w:rsid w:val="00B966F7"/>
    <w:rsid w:val="00B97934"/>
    <w:rsid w:val="00BA216A"/>
    <w:rsid w:val="00BA2E0A"/>
    <w:rsid w:val="00BA3F59"/>
    <w:rsid w:val="00BA6BA3"/>
    <w:rsid w:val="00BB2083"/>
    <w:rsid w:val="00BB2800"/>
    <w:rsid w:val="00BB4C29"/>
    <w:rsid w:val="00BC4FB8"/>
    <w:rsid w:val="00BC5E59"/>
    <w:rsid w:val="00BC5F77"/>
    <w:rsid w:val="00BC7654"/>
    <w:rsid w:val="00BD7700"/>
    <w:rsid w:val="00BE0564"/>
    <w:rsid w:val="00BE07F3"/>
    <w:rsid w:val="00BF4D2C"/>
    <w:rsid w:val="00BF5EF6"/>
    <w:rsid w:val="00C04998"/>
    <w:rsid w:val="00C13D41"/>
    <w:rsid w:val="00C23D46"/>
    <w:rsid w:val="00C2472F"/>
    <w:rsid w:val="00C314B9"/>
    <w:rsid w:val="00C3180A"/>
    <w:rsid w:val="00C33DEF"/>
    <w:rsid w:val="00C3590E"/>
    <w:rsid w:val="00C40D64"/>
    <w:rsid w:val="00C414FB"/>
    <w:rsid w:val="00C427AA"/>
    <w:rsid w:val="00C515CF"/>
    <w:rsid w:val="00C542A7"/>
    <w:rsid w:val="00C654BC"/>
    <w:rsid w:val="00C65739"/>
    <w:rsid w:val="00C717C8"/>
    <w:rsid w:val="00C7378B"/>
    <w:rsid w:val="00C754EB"/>
    <w:rsid w:val="00C76568"/>
    <w:rsid w:val="00C777F0"/>
    <w:rsid w:val="00C806D0"/>
    <w:rsid w:val="00C83A35"/>
    <w:rsid w:val="00C8410F"/>
    <w:rsid w:val="00C863BC"/>
    <w:rsid w:val="00C91683"/>
    <w:rsid w:val="00CA09E7"/>
    <w:rsid w:val="00CA2AD9"/>
    <w:rsid w:val="00CA3810"/>
    <w:rsid w:val="00CA436A"/>
    <w:rsid w:val="00CA4B02"/>
    <w:rsid w:val="00CA4C9E"/>
    <w:rsid w:val="00CB1B0D"/>
    <w:rsid w:val="00CC382C"/>
    <w:rsid w:val="00CC73AC"/>
    <w:rsid w:val="00CE26CB"/>
    <w:rsid w:val="00CF05DF"/>
    <w:rsid w:val="00CF110D"/>
    <w:rsid w:val="00CF1C6B"/>
    <w:rsid w:val="00D01044"/>
    <w:rsid w:val="00D02BE3"/>
    <w:rsid w:val="00D045FD"/>
    <w:rsid w:val="00D05E48"/>
    <w:rsid w:val="00D10456"/>
    <w:rsid w:val="00D1054A"/>
    <w:rsid w:val="00D105FF"/>
    <w:rsid w:val="00D12174"/>
    <w:rsid w:val="00D162EF"/>
    <w:rsid w:val="00D1796C"/>
    <w:rsid w:val="00D30BB7"/>
    <w:rsid w:val="00D3219B"/>
    <w:rsid w:val="00D33D8B"/>
    <w:rsid w:val="00D34D87"/>
    <w:rsid w:val="00D36145"/>
    <w:rsid w:val="00D36A71"/>
    <w:rsid w:val="00D378EA"/>
    <w:rsid w:val="00D45965"/>
    <w:rsid w:val="00D605DD"/>
    <w:rsid w:val="00D61798"/>
    <w:rsid w:val="00D62476"/>
    <w:rsid w:val="00D64716"/>
    <w:rsid w:val="00D652D0"/>
    <w:rsid w:val="00D738B4"/>
    <w:rsid w:val="00D74FC1"/>
    <w:rsid w:val="00D76214"/>
    <w:rsid w:val="00D77AE8"/>
    <w:rsid w:val="00D80DAE"/>
    <w:rsid w:val="00D84EE9"/>
    <w:rsid w:val="00D90AD1"/>
    <w:rsid w:val="00D978B1"/>
    <w:rsid w:val="00D97DBA"/>
    <w:rsid w:val="00DA1902"/>
    <w:rsid w:val="00DB62BC"/>
    <w:rsid w:val="00DC1D38"/>
    <w:rsid w:val="00DC2F49"/>
    <w:rsid w:val="00DC4F62"/>
    <w:rsid w:val="00DC7B0B"/>
    <w:rsid w:val="00DD2AE8"/>
    <w:rsid w:val="00DD320C"/>
    <w:rsid w:val="00DD577E"/>
    <w:rsid w:val="00DD61B3"/>
    <w:rsid w:val="00DF151D"/>
    <w:rsid w:val="00DF698C"/>
    <w:rsid w:val="00E218D2"/>
    <w:rsid w:val="00E243F0"/>
    <w:rsid w:val="00E24875"/>
    <w:rsid w:val="00E2652E"/>
    <w:rsid w:val="00E269AE"/>
    <w:rsid w:val="00E27032"/>
    <w:rsid w:val="00E3342F"/>
    <w:rsid w:val="00E42761"/>
    <w:rsid w:val="00E44031"/>
    <w:rsid w:val="00E4441F"/>
    <w:rsid w:val="00E50268"/>
    <w:rsid w:val="00E5392A"/>
    <w:rsid w:val="00E552D0"/>
    <w:rsid w:val="00E60391"/>
    <w:rsid w:val="00E64ECA"/>
    <w:rsid w:val="00E6623C"/>
    <w:rsid w:val="00E67D33"/>
    <w:rsid w:val="00E70BE9"/>
    <w:rsid w:val="00E7288D"/>
    <w:rsid w:val="00E74EC8"/>
    <w:rsid w:val="00E75566"/>
    <w:rsid w:val="00E755F0"/>
    <w:rsid w:val="00E76866"/>
    <w:rsid w:val="00E7795A"/>
    <w:rsid w:val="00E82A3F"/>
    <w:rsid w:val="00E848BC"/>
    <w:rsid w:val="00E84F4F"/>
    <w:rsid w:val="00E95AD1"/>
    <w:rsid w:val="00E977F7"/>
    <w:rsid w:val="00EA287D"/>
    <w:rsid w:val="00EB356C"/>
    <w:rsid w:val="00EB35F6"/>
    <w:rsid w:val="00EC0E46"/>
    <w:rsid w:val="00EC12E3"/>
    <w:rsid w:val="00EC5CE7"/>
    <w:rsid w:val="00EC6680"/>
    <w:rsid w:val="00ED5A34"/>
    <w:rsid w:val="00ED5C19"/>
    <w:rsid w:val="00EE110C"/>
    <w:rsid w:val="00EE2ED4"/>
    <w:rsid w:val="00EE33B7"/>
    <w:rsid w:val="00EF1F90"/>
    <w:rsid w:val="00EF21C8"/>
    <w:rsid w:val="00EF7EA1"/>
    <w:rsid w:val="00F03161"/>
    <w:rsid w:val="00F0362B"/>
    <w:rsid w:val="00F03C96"/>
    <w:rsid w:val="00F10C05"/>
    <w:rsid w:val="00F15FFE"/>
    <w:rsid w:val="00F16FB7"/>
    <w:rsid w:val="00F2037E"/>
    <w:rsid w:val="00F23E7E"/>
    <w:rsid w:val="00F3002B"/>
    <w:rsid w:val="00F31641"/>
    <w:rsid w:val="00F32CC3"/>
    <w:rsid w:val="00F32DC8"/>
    <w:rsid w:val="00F35480"/>
    <w:rsid w:val="00F360F6"/>
    <w:rsid w:val="00F42C04"/>
    <w:rsid w:val="00F43E87"/>
    <w:rsid w:val="00F45E68"/>
    <w:rsid w:val="00F515FF"/>
    <w:rsid w:val="00F60B59"/>
    <w:rsid w:val="00F70761"/>
    <w:rsid w:val="00F713DC"/>
    <w:rsid w:val="00F7217F"/>
    <w:rsid w:val="00F82F3F"/>
    <w:rsid w:val="00F84C66"/>
    <w:rsid w:val="00F850E2"/>
    <w:rsid w:val="00F86924"/>
    <w:rsid w:val="00F90565"/>
    <w:rsid w:val="00F91F9E"/>
    <w:rsid w:val="00F94912"/>
    <w:rsid w:val="00FB2FC2"/>
    <w:rsid w:val="00FB3CDF"/>
    <w:rsid w:val="00FC0BF1"/>
    <w:rsid w:val="00FC199C"/>
    <w:rsid w:val="00FC21EF"/>
    <w:rsid w:val="00FC30B7"/>
    <w:rsid w:val="00FC5B75"/>
    <w:rsid w:val="00FD1331"/>
    <w:rsid w:val="00FE264D"/>
    <w:rsid w:val="00FF3A17"/>
    <w:rsid w:val="00FF4969"/>
    <w:rsid w:val="00FF7E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black" stroke="f" strokecolor="white">
      <v:fill color="black" on="f"/>
      <v:stroke color="white" on="f"/>
    </o:shapedefaults>
    <o:shapelayout v:ext="edit">
      <o:idmap v:ext="edit" data="1"/>
    </o:shapelayout>
  </w:shapeDefaults>
  <w:decimalSymbol w:val="."/>
  <w:listSeparator w:val=","/>
  <w14:docId w14:val="6FB91E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010"/>
    <w:pPr>
      <w:spacing w:before="40" w:after="120"/>
    </w:pPr>
    <w:rPr>
      <w:rFonts w:ascii="Calibri" w:hAnsi="Calibri"/>
      <w:sz w:val="22"/>
      <w:szCs w:val="24"/>
    </w:rPr>
  </w:style>
  <w:style w:type="paragraph" w:styleId="Heading1">
    <w:name w:val="heading 1"/>
    <w:basedOn w:val="Normal"/>
    <w:next w:val="Normal"/>
    <w:link w:val="Heading1Char"/>
    <w:qFormat/>
    <w:rsid w:val="000E0F88"/>
    <w:pPr>
      <w:keepNext/>
      <w:keepLines/>
      <w:spacing w:before="240"/>
      <w:outlineLvl w:val="0"/>
    </w:pPr>
    <w:rPr>
      <w:rFonts w:ascii="Trebuchet MS" w:eastAsiaTheme="majorEastAsia" w:hAnsi="Trebuchet MS" w:cstheme="majorBidi"/>
      <w:b/>
      <w:bCs/>
      <w:color w:val="C00E0B"/>
      <w:sz w:val="32"/>
      <w:szCs w:val="32"/>
    </w:rPr>
  </w:style>
  <w:style w:type="paragraph" w:styleId="Heading2">
    <w:name w:val="heading 2"/>
    <w:basedOn w:val="Normal"/>
    <w:next w:val="Normal"/>
    <w:link w:val="Heading2Char"/>
    <w:unhideWhenUsed/>
    <w:qFormat/>
    <w:rsid w:val="00C754EB"/>
    <w:pPr>
      <w:spacing w:before="120"/>
      <w:outlineLvl w:val="1"/>
    </w:pPr>
    <w:rPr>
      <w:rFonts w:ascii="Trebuchet MS" w:eastAsiaTheme="majorEastAsia" w:hAnsi="Trebuchet MS" w:cstheme="majorBidi"/>
      <w:b/>
      <w:bCs/>
      <w:color w:val="0082B3" w:themeColor="text2"/>
      <w:sz w:val="28"/>
      <w:szCs w:val="26"/>
    </w:rPr>
  </w:style>
  <w:style w:type="paragraph" w:styleId="Heading3">
    <w:name w:val="heading 3"/>
    <w:basedOn w:val="Normal"/>
    <w:qFormat/>
    <w:rsid w:val="003139D2"/>
    <w:pPr>
      <w:spacing w:before="100" w:beforeAutospacing="1" w:after="100" w:afterAutospacing="1"/>
      <w:outlineLvl w:val="2"/>
    </w:pPr>
    <w:rPr>
      <w:rFonts w:ascii="Trebuchet MS" w:hAnsi="Trebuchet MS"/>
      <w:b/>
      <w:bCs/>
      <w:color w:val="828282" w:themeColor="text1" w:themeTint="A6"/>
    </w:rPr>
  </w:style>
  <w:style w:type="paragraph" w:styleId="Heading4">
    <w:name w:val="heading 4"/>
    <w:basedOn w:val="Normal"/>
    <w:next w:val="Normal"/>
    <w:link w:val="Heading4Char"/>
    <w:unhideWhenUsed/>
    <w:qFormat/>
    <w:rsid w:val="00AB4222"/>
    <w:pPr>
      <w:keepNext/>
      <w:keepLines/>
      <w:spacing w:before="200"/>
      <w:outlineLvl w:val="3"/>
    </w:pPr>
    <w:rPr>
      <w:rFonts w:asciiTheme="majorHAnsi" w:eastAsiaTheme="majorEastAsia" w:hAnsiTheme="majorHAnsi" w:cstheme="majorBidi"/>
      <w:b/>
      <w:bCs/>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6764B"/>
    <w:rPr>
      <w:b/>
      <w:bCs/>
    </w:rPr>
  </w:style>
  <w:style w:type="character" w:styleId="Hyperlink">
    <w:name w:val="Hyperlink"/>
    <w:basedOn w:val="DefaultParagraphFont"/>
    <w:uiPriority w:val="99"/>
    <w:rsid w:val="0097631C"/>
    <w:rPr>
      <w:rFonts w:ascii="Calibri" w:hAnsi="Calibri"/>
      <w:caps w:val="0"/>
      <w:smallCaps w:val="0"/>
      <w:strike w:val="0"/>
      <w:dstrike w:val="0"/>
      <w:vanish w:val="0"/>
      <w:color w:val="C60404"/>
      <w:u w:val="single"/>
      <w:vertAlign w:val="baseline"/>
    </w:rPr>
  </w:style>
  <w:style w:type="paragraph" w:styleId="NormalWeb">
    <w:name w:val="Normal (Web)"/>
    <w:basedOn w:val="Normal"/>
    <w:uiPriority w:val="99"/>
    <w:rsid w:val="006D17DF"/>
    <w:pPr>
      <w:spacing w:before="100" w:beforeAutospacing="1" w:after="100" w:afterAutospacing="1"/>
    </w:pPr>
    <w:rPr>
      <w:rFonts w:ascii="Verdana" w:hAnsi="Verdana"/>
      <w:sz w:val="19"/>
      <w:szCs w:val="19"/>
    </w:rPr>
  </w:style>
  <w:style w:type="paragraph" w:styleId="Footer">
    <w:name w:val="footer"/>
    <w:basedOn w:val="Normal"/>
    <w:link w:val="FooterChar"/>
    <w:uiPriority w:val="99"/>
    <w:rsid w:val="00B70270"/>
    <w:pPr>
      <w:tabs>
        <w:tab w:val="center" w:pos="4320"/>
        <w:tab w:val="right" w:pos="8640"/>
      </w:tabs>
    </w:pPr>
  </w:style>
  <w:style w:type="character" w:styleId="PageNumber">
    <w:name w:val="page number"/>
    <w:basedOn w:val="DefaultParagraphFont"/>
    <w:rsid w:val="00B70270"/>
  </w:style>
  <w:style w:type="paragraph" w:styleId="Header">
    <w:name w:val="header"/>
    <w:basedOn w:val="Normal"/>
    <w:link w:val="HeaderChar"/>
    <w:uiPriority w:val="99"/>
    <w:rsid w:val="00B70270"/>
    <w:pPr>
      <w:tabs>
        <w:tab w:val="center" w:pos="4320"/>
        <w:tab w:val="right" w:pos="8640"/>
      </w:tabs>
    </w:pPr>
  </w:style>
  <w:style w:type="paragraph" w:styleId="BalloonText">
    <w:name w:val="Balloon Text"/>
    <w:basedOn w:val="Normal"/>
    <w:semiHidden/>
    <w:rsid w:val="005D66CC"/>
    <w:rPr>
      <w:rFonts w:ascii="Tahoma" w:hAnsi="Tahoma" w:cs="Tahoma"/>
      <w:sz w:val="16"/>
      <w:szCs w:val="16"/>
    </w:rPr>
  </w:style>
  <w:style w:type="character" w:styleId="CommentReference">
    <w:name w:val="annotation reference"/>
    <w:basedOn w:val="DefaultParagraphFont"/>
    <w:semiHidden/>
    <w:rsid w:val="005D66CC"/>
    <w:rPr>
      <w:sz w:val="16"/>
      <w:szCs w:val="16"/>
    </w:rPr>
  </w:style>
  <w:style w:type="paragraph" w:styleId="CommentText">
    <w:name w:val="annotation text"/>
    <w:basedOn w:val="Normal"/>
    <w:link w:val="CommentTextChar"/>
    <w:semiHidden/>
    <w:rsid w:val="005D66CC"/>
    <w:rPr>
      <w:sz w:val="20"/>
      <w:szCs w:val="20"/>
    </w:rPr>
  </w:style>
  <w:style w:type="paragraph" w:styleId="CommentSubject">
    <w:name w:val="annotation subject"/>
    <w:basedOn w:val="CommentText"/>
    <w:next w:val="CommentText"/>
    <w:semiHidden/>
    <w:rsid w:val="005D66CC"/>
    <w:rPr>
      <w:b/>
      <w:bCs/>
    </w:rPr>
  </w:style>
  <w:style w:type="character" w:customStyle="1" w:styleId="CommentTextChar">
    <w:name w:val="Comment Text Char"/>
    <w:basedOn w:val="DefaultParagraphFont"/>
    <w:link w:val="CommentText"/>
    <w:semiHidden/>
    <w:rsid w:val="000163B3"/>
    <w:rPr>
      <w:rFonts w:ascii="Arial" w:hAnsi="Arial"/>
      <w:lang w:val="en-US" w:eastAsia="en-US" w:bidi="ar-SA"/>
    </w:rPr>
  </w:style>
  <w:style w:type="paragraph" w:styleId="ListParagraph">
    <w:name w:val="List Paragraph"/>
    <w:basedOn w:val="Normal"/>
    <w:uiPriority w:val="34"/>
    <w:qFormat/>
    <w:rsid w:val="004A2FDF"/>
    <w:pPr>
      <w:numPr>
        <w:numId w:val="2"/>
      </w:numPr>
      <w:spacing w:after="200"/>
      <w:ind w:left="4410" w:hanging="3690"/>
      <w:contextualSpacing/>
    </w:pPr>
    <w:rPr>
      <w:rFonts w:eastAsia="Calibri"/>
      <w:szCs w:val="22"/>
    </w:rPr>
  </w:style>
  <w:style w:type="character" w:styleId="IntenseReference">
    <w:name w:val="Intense Reference"/>
    <w:basedOn w:val="DefaultParagraphFont"/>
    <w:uiPriority w:val="32"/>
    <w:qFormat/>
    <w:rsid w:val="00BC5F77"/>
    <w:rPr>
      <w:b/>
      <w:bCs/>
      <w:smallCaps/>
      <w:color w:val="0082B3" w:themeColor="accent2"/>
      <w:spacing w:val="5"/>
      <w:u w:val="single"/>
    </w:rPr>
  </w:style>
  <w:style w:type="paragraph" w:styleId="Title">
    <w:name w:val="Title"/>
    <w:basedOn w:val="Normal"/>
    <w:next w:val="Normal"/>
    <w:link w:val="TitleChar"/>
    <w:qFormat/>
    <w:rsid w:val="00B07805"/>
    <w:pPr>
      <w:spacing w:before="240" w:after="240"/>
    </w:pPr>
    <w:rPr>
      <w:rFonts w:ascii="Trebuchet MS" w:eastAsiaTheme="majorEastAsia" w:hAnsi="Trebuchet MS" w:cstheme="majorBidi"/>
      <w:color w:val="FFFFFF" w:themeColor="background1"/>
      <w:spacing w:val="5"/>
      <w:kern w:val="28"/>
      <w:sz w:val="52"/>
      <w:szCs w:val="52"/>
    </w:rPr>
  </w:style>
  <w:style w:type="character" w:customStyle="1" w:styleId="TitleChar">
    <w:name w:val="Title Char"/>
    <w:basedOn w:val="DefaultParagraphFont"/>
    <w:link w:val="Title"/>
    <w:rsid w:val="00B07805"/>
    <w:rPr>
      <w:rFonts w:ascii="Trebuchet MS" w:eastAsiaTheme="majorEastAsia" w:hAnsi="Trebuchet MS" w:cstheme="majorBidi"/>
      <w:color w:val="FFFFFF" w:themeColor="background1"/>
      <w:spacing w:val="5"/>
      <w:kern w:val="28"/>
      <w:sz w:val="52"/>
      <w:szCs w:val="52"/>
    </w:rPr>
  </w:style>
  <w:style w:type="character" w:customStyle="1" w:styleId="Heading2Char">
    <w:name w:val="Heading 2 Char"/>
    <w:basedOn w:val="DefaultParagraphFont"/>
    <w:link w:val="Heading2"/>
    <w:rsid w:val="00C754EB"/>
    <w:rPr>
      <w:rFonts w:ascii="Trebuchet MS" w:eastAsiaTheme="majorEastAsia" w:hAnsi="Trebuchet MS" w:cstheme="majorBidi"/>
      <w:b/>
      <w:bCs/>
      <w:color w:val="0082B3" w:themeColor="text2"/>
      <w:sz w:val="28"/>
      <w:szCs w:val="26"/>
    </w:rPr>
  </w:style>
  <w:style w:type="character" w:customStyle="1" w:styleId="Heading4Char">
    <w:name w:val="Heading 4 Char"/>
    <w:basedOn w:val="DefaultParagraphFont"/>
    <w:link w:val="Heading4"/>
    <w:rsid w:val="00AB4222"/>
    <w:rPr>
      <w:rFonts w:asciiTheme="majorHAnsi" w:eastAsiaTheme="majorEastAsia" w:hAnsiTheme="majorHAnsi" w:cstheme="majorBidi"/>
      <w:b/>
      <w:bCs/>
      <w:i/>
      <w:iCs/>
      <w:color w:val="808080" w:themeColor="background1" w:themeShade="80"/>
      <w:sz w:val="24"/>
      <w:szCs w:val="24"/>
    </w:rPr>
  </w:style>
  <w:style w:type="character" w:styleId="IntenseEmphasis">
    <w:name w:val="Intense Emphasis"/>
    <w:basedOn w:val="DefaultParagraphFont"/>
    <w:uiPriority w:val="21"/>
    <w:qFormat/>
    <w:rsid w:val="005A7021"/>
    <w:rPr>
      <w:bCs/>
      <w:i/>
    </w:rPr>
  </w:style>
  <w:style w:type="character" w:customStyle="1" w:styleId="Heading1Char">
    <w:name w:val="Heading 1 Char"/>
    <w:basedOn w:val="DefaultParagraphFont"/>
    <w:link w:val="Heading1"/>
    <w:rsid w:val="000E0F88"/>
    <w:rPr>
      <w:rFonts w:ascii="Trebuchet MS" w:eastAsiaTheme="majorEastAsia" w:hAnsi="Trebuchet MS" w:cstheme="majorBidi"/>
      <w:b/>
      <w:bCs/>
      <w:color w:val="C00E0B"/>
      <w:sz w:val="32"/>
      <w:szCs w:val="32"/>
    </w:rPr>
  </w:style>
  <w:style w:type="paragraph" w:styleId="BodyText">
    <w:name w:val="Body Text"/>
    <w:basedOn w:val="Normal"/>
    <w:link w:val="BodyTextChar"/>
    <w:autoRedefine/>
    <w:rsid w:val="00AB4222"/>
  </w:style>
  <w:style w:type="character" w:customStyle="1" w:styleId="BodyTextChar">
    <w:name w:val="Body Text Char"/>
    <w:basedOn w:val="DefaultParagraphFont"/>
    <w:link w:val="BodyText"/>
    <w:rsid w:val="00AB4222"/>
    <w:rPr>
      <w:sz w:val="24"/>
      <w:szCs w:val="24"/>
    </w:rPr>
  </w:style>
  <w:style w:type="character" w:styleId="Emphasis">
    <w:name w:val="Emphasis"/>
    <w:basedOn w:val="DefaultParagraphFont"/>
    <w:uiPriority w:val="20"/>
    <w:qFormat/>
    <w:rsid w:val="00AB4222"/>
    <w:rPr>
      <w:i/>
      <w:iCs/>
    </w:rPr>
  </w:style>
  <w:style w:type="table" w:styleId="LightShading-Accent1">
    <w:name w:val="Light Shading Accent 1"/>
    <w:basedOn w:val="TableNormal"/>
    <w:uiPriority w:val="60"/>
    <w:rsid w:val="0053308C"/>
    <w:rPr>
      <w:rFonts w:asciiTheme="minorHAnsi" w:eastAsiaTheme="minorEastAsia" w:hAnsiTheme="minorHAnsi" w:cstheme="minorBidi"/>
      <w:color w:val="8F0000" w:themeColor="accent1" w:themeShade="BF"/>
      <w:sz w:val="22"/>
      <w:szCs w:val="22"/>
      <w:lang w:eastAsia="zh-TW"/>
    </w:rPr>
    <w:tblPr>
      <w:tblStyleRowBandSize w:val="1"/>
      <w:tblStyleColBandSize w:val="1"/>
      <w:tblBorders>
        <w:top w:val="single" w:sz="8" w:space="0" w:color="C00000" w:themeColor="accent1"/>
        <w:bottom w:val="single" w:sz="8" w:space="0" w:color="C00000" w:themeColor="accent1"/>
      </w:tblBorders>
    </w:tblPr>
    <w:tblStylePr w:type="firstRow">
      <w:pPr>
        <w:spacing w:before="0" w:after="0" w:line="240" w:lineRule="auto"/>
      </w:pPr>
      <w:rPr>
        <w:b/>
        <w:bCs/>
      </w:rPr>
      <w:tblPr/>
      <w:tcPr>
        <w:tcBorders>
          <w:top w:val="single" w:sz="8" w:space="0" w:color="C00000" w:themeColor="accent1"/>
          <w:left w:val="nil"/>
          <w:bottom w:val="single" w:sz="8" w:space="0" w:color="C00000" w:themeColor="accent1"/>
          <w:right w:val="nil"/>
          <w:insideH w:val="nil"/>
          <w:insideV w:val="nil"/>
        </w:tcBorders>
      </w:tcPr>
    </w:tblStylePr>
    <w:tblStylePr w:type="lastRow">
      <w:pPr>
        <w:spacing w:before="0" w:after="0" w:line="240" w:lineRule="auto"/>
      </w:pPr>
      <w:rPr>
        <w:b/>
        <w:bCs/>
      </w:rPr>
      <w:tblPr/>
      <w:tcPr>
        <w:tcBorders>
          <w:top w:val="single" w:sz="8" w:space="0" w:color="C00000" w:themeColor="accent1"/>
          <w:left w:val="nil"/>
          <w:bottom w:val="single" w:sz="8" w:space="0" w:color="C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1" w:themeFillTint="3F"/>
      </w:tcPr>
    </w:tblStylePr>
    <w:tblStylePr w:type="band1Horz">
      <w:tblPr/>
      <w:tcPr>
        <w:tcBorders>
          <w:left w:val="nil"/>
          <w:right w:val="nil"/>
          <w:insideH w:val="nil"/>
          <w:insideV w:val="nil"/>
        </w:tcBorders>
        <w:shd w:val="clear" w:color="auto" w:fill="FFB0B0" w:themeFill="accent1" w:themeFillTint="3F"/>
      </w:tcPr>
    </w:tblStylePr>
  </w:style>
  <w:style w:type="character" w:customStyle="1" w:styleId="HeaderChar">
    <w:name w:val="Header Char"/>
    <w:basedOn w:val="DefaultParagraphFont"/>
    <w:link w:val="Header"/>
    <w:uiPriority w:val="99"/>
    <w:rsid w:val="0053308C"/>
    <w:rPr>
      <w:sz w:val="24"/>
      <w:szCs w:val="24"/>
    </w:rPr>
  </w:style>
  <w:style w:type="paragraph" w:styleId="BodyText3">
    <w:name w:val="Body Text 3"/>
    <w:basedOn w:val="Normal"/>
    <w:link w:val="BodyText3Char"/>
    <w:rsid w:val="00E42761"/>
    <w:rPr>
      <w:sz w:val="16"/>
      <w:szCs w:val="16"/>
    </w:rPr>
  </w:style>
  <w:style w:type="character" w:customStyle="1" w:styleId="BodyText3Char">
    <w:name w:val="Body Text 3 Char"/>
    <w:basedOn w:val="DefaultParagraphFont"/>
    <w:link w:val="BodyText3"/>
    <w:rsid w:val="00E42761"/>
    <w:rPr>
      <w:sz w:val="16"/>
      <w:szCs w:val="16"/>
    </w:rPr>
  </w:style>
  <w:style w:type="character" w:styleId="FollowedHyperlink">
    <w:name w:val="FollowedHyperlink"/>
    <w:basedOn w:val="DefaultParagraphFont"/>
    <w:rsid w:val="0097631C"/>
    <w:rPr>
      <w:rFonts w:ascii="Calibri" w:hAnsi="Calibri"/>
      <w:caps w:val="0"/>
      <w:smallCaps w:val="0"/>
      <w:strike w:val="0"/>
      <w:dstrike w:val="0"/>
      <w:vanish w:val="0"/>
      <w:color w:val="C60404"/>
      <w:u w:val="single"/>
      <w:vertAlign w:val="baseline"/>
    </w:rPr>
  </w:style>
  <w:style w:type="paragraph" w:styleId="Subtitle">
    <w:name w:val="Subtitle"/>
    <w:basedOn w:val="Normal"/>
    <w:next w:val="Normal"/>
    <w:link w:val="SubtitleChar"/>
    <w:autoRedefine/>
    <w:qFormat/>
    <w:rsid w:val="00E243F0"/>
    <w:pPr>
      <w:numPr>
        <w:ilvl w:val="1"/>
      </w:numPr>
    </w:pPr>
    <w:rPr>
      <w:rFonts w:eastAsiaTheme="majorEastAsia" w:cstheme="majorBidi"/>
      <w:b/>
      <w:iCs/>
      <w:color w:val="C00000" w:themeColor="accent1"/>
      <w:spacing w:val="15"/>
      <w:sz w:val="28"/>
    </w:rPr>
  </w:style>
  <w:style w:type="character" w:customStyle="1" w:styleId="SubtitleChar">
    <w:name w:val="Subtitle Char"/>
    <w:basedOn w:val="DefaultParagraphFont"/>
    <w:link w:val="Subtitle"/>
    <w:rsid w:val="00E243F0"/>
    <w:rPr>
      <w:rFonts w:eastAsiaTheme="majorEastAsia" w:cstheme="majorBidi"/>
      <w:b/>
      <w:iCs/>
      <w:color w:val="C00000" w:themeColor="accent1"/>
      <w:spacing w:val="15"/>
      <w:sz w:val="28"/>
      <w:szCs w:val="24"/>
    </w:rPr>
  </w:style>
  <w:style w:type="paragraph" w:styleId="ListNumber">
    <w:name w:val="List Number"/>
    <w:basedOn w:val="Normal"/>
    <w:autoRedefine/>
    <w:qFormat/>
    <w:rsid w:val="005F68C5"/>
    <w:pPr>
      <w:numPr>
        <w:numId w:val="1"/>
      </w:numPr>
      <w:contextualSpacing/>
    </w:pPr>
    <w:rPr>
      <w:b/>
    </w:rPr>
  </w:style>
  <w:style w:type="character" w:styleId="HTMLAcronym">
    <w:name w:val="HTML Acronym"/>
    <w:basedOn w:val="DefaultParagraphFont"/>
    <w:uiPriority w:val="99"/>
    <w:unhideWhenUsed/>
    <w:rsid w:val="00B97934"/>
  </w:style>
  <w:style w:type="character" w:customStyle="1" w:styleId="apple-converted-space">
    <w:name w:val="apple-converted-space"/>
    <w:basedOn w:val="DefaultParagraphFont"/>
    <w:rsid w:val="004D519E"/>
  </w:style>
  <w:style w:type="character" w:customStyle="1" w:styleId="FooterChar">
    <w:name w:val="Footer Char"/>
    <w:basedOn w:val="DefaultParagraphFont"/>
    <w:link w:val="Footer"/>
    <w:uiPriority w:val="99"/>
    <w:rsid w:val="007F5C5B"/>
    <w:rPr>
      <w:sz w:val="24"/>
      <w:szCs w:val="24"/>
    </w:rPr>
  </w:style>
  <w:style w:type="paragraph" w:customStyle="1" w:styleId="Highlight">
    <w:name w:val="Highlight"/>
    <w:basedOn w:val="Normal"/>
    <w:link w:val="HighlightChar"/>
    <w:qFormat/>
    <w:rsid w:val="00B07805"/>
    <w:rPr>
      <w:rFonts w:ascii="Georgia" w:hAnsi="Georgia"/>
      <w:noProof/>
      <w:color w:val="828282" w:themeColor="text1" w:themeTint="A6"/>
      <w:sz w:val="28"/>
    </w:rPr>
  </w:style>
  <w:style w:type="character" w:customStyle="1" w:styleId="HighlightChar">
    <w:name w:val="Highlight Char"/>
    <w:basedOn w:val="DefaultParagraphFont"/>
    <w:link w:val="Highlight"/>
    <w:rsid w:val="00B07805"/>
    <w:rPr>
      <w:rFonts w:ascii="Georgia" w:hAnsi="Georgia"/>
      <w:noProof/>
      <w:color w:val="828282" w:themeColor="text1" w:themeTint="A6"/>
      <w:sz w:val="28"/>
      <w:szCs w:val="24"/>
    </w:rPr>
  </w:style>
  <w:style w:type="paragraph" w:styleId="FootnoteText">
    <w:name w:val="footnote text"/>
    <w:basedOn w:val="Normal"/>
    <w:link w:val="FootnoteTextChar"/>
    <w:rsid w:val="00913454"/>
    <w:pPr>
      <w:spacing w:before="0" w:after="0"/>
    </w:pPr>
    <w:rPr>
      <w:sz w:val="20"/>
      <w:szCs w:val="20"/>
    </w:rPr>
  </w:style>
  <w:style w:type="character" w:customStyle="1" w:styleId="FootnoteTextChar">
    <w:name w:val="Footnote Text Char"/>
    <w:basedOn w:val="DefaultParagraphFont"/>
    <w:link w:val="FootnoteText"/>
    <w:rsid w:val="00913454"/>
    <w:rPr>
      <w:rFonts w:ascii="Calibri" w:hAnsi="Calibri"/>
    </w:rPr>
  </w:style>
  <w:style w:type="character" w:styleId="FootnoteReference">
    <w:name w:val="footnote reference"/>
    <w:basedOn w:val="DefaultParagraphFont"/>
    <w:rsid w:val="00913454"/>
    <w:rPr>
      <w:vertAlign w:val="superscript"/>
    </w:rPr>
  </w:style>
  <w:style w:type="paragraph" w:styleId="EndnoteText">
    <w:name w:val="endnote text"/>
    <w:basedOn w:val="Normal"/>
    <w:link w:val="EndnoteTextChar"/>
    <w:rsid w:val="00913454"/>
    <w:pPr>
      <w:spacing w:before="0" w:after="0"/>
    </w:pPr>
    <w:rPr>
      <w:sz w:val="20"/>
      <w:szCs w:val="20"/>
    </w:rPr>
  </w:style>
  <w:style w:type="character" w:customStyle="1" w:styleId="EndnoteTextChar">
    <w:name w:val="Endnote Text Char"/>
    <w:basedOn w:val="DefaultParagraphFont"/>
    <w:link w:val="EndnoteText"/>
    <w:rsid w:val="00913454"/>
    <w:rPr>
      <w:rFonts w:ascii="Calibri" w:hAnsi="Calibri"/>
    </w:rPr>
  </w:style>
  <w:style w:type="character" w:styleId="EndnoteReference">
    <w:name w:val="endnote reference"/>
    <w:basedOn w:val="DefaultParagraphFont"/>
    <w:rsid w:val="00913454"/>
    <w:rPr>
      <w:vertAlign w:val="superscript"/>
    </w:rPr>
  </w:style>
  <w:style w:type="paragraph" w:styleId="DocumentMap">
    <w:name w:val="Document Map"/>
    <w:basedOn w:val="Normal"/>
    <w:link w:val="DocumentMapChar"/>
    <w:rsid w:val="008766E3"/>
    <w:pPr>
      <w:spacing w:before="0" w:after="0"/>
    </w:pPr>
    <w:rPr>
      <w:rFonts w:ascii="Lucida Grande" w:hAnsi="Lucida Grande"/>
      <w:sz w:val="24"/>
    </w:rPr>
  </w:style>
  <w:style w:type="character" w:customStyle="1" w:styleId="DocumentMapChar">
    <w:name w:val="Document Map Char"/>
    <w:basedOn w:val="DefaultParagraphFont"/>
    <w:link w:val="DocumentMap"/>
    <w:rsid w:val="008766E3"/>
    <w:rPr>
      <w:rFonts w:ascii="Lucida Grande" w:hAnsi="Lucida Grande"/>
      <w:sz w:val="24"/>
      <w:szCs w:val="24"/>
    </w:rPr>
  </w:style>
  <w:style w:type="table" w:styleId="MediumList1">
    <w:name w:val="Medium List 1"/>
    <w:basedOn w:val="TableNormal"/>
    <w:uiPriority w:val="60"/>
    <w:rsid w:val="000E0E4F"/>
    <w:rPr>
      <w:color w:val="3F3F3F" w:themeColor="text1"/>
    </w:rPr>
    <w:tblPr>
      <w:tblStyleRowBandSize w:val="1"/>
      <w:tblStyleColBandSize w:val="1"/>
      <w:tblBorders>
        <w:top w:val="single" w:sz="8" w:space="0" w:color="3F3F3F" w:themeColor="text1"/>
        <w:bottom w:val="single" w:sz="8" w:space="0" w:color="3F3F3F" w:themeColor="text1"/>
      </w:tblBorders>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0082B3"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2">
    <w:name w:val="Medium List 2"/>
    <w:basedOn w:val="TableNormal"/>
    <w:uiPriority w:val="61"/>
    <w:rsid w:val="000E0E4F"/>
    <w:rPr>
      <w:rFonts w:asciiTheme="majorHAnsi" w:eastAsiaTheme="majorEastAsia" w:hAnsiTheme="majorHAnsi" w:cstheme="majorBidi"/>
      <w:color w:val="3F3F3F" w:themeColor="text1"/>
    </w:rPr>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tblBorders>
    </w:tblPr>
    <w:tblStylePr w:type="firstRow">
      <w:rPr>
        <w:sz w:val="24"/>
        <w:szCs w:val="24"/>
      </w:rPr>
      <w:tblPr/>
      <w:tcPr>
        <w:tcBorders>
          <w:top w:val="nil"/>
          <w:left w:val="nil"/>
          <w:bottom w:val="single" w:sz="24" w:space="0" w:color="3F3F3F" w:themeColor="text1"/>
          <w:right w:val="nil"/>
          <w:insideH w:val="nil"/>
          <w:insideV w:val="nil"/>
        </w:tcBorders>
        <w:shd w:val="clear" w:color="auto" w:fill="FFFFFF" w:themeFill="background1"/>
      </w:tcPr>
    </w:tblStylePr>
    <w:tblStylePr w:type="lastRow">
      <w:tblPr/>
      <w:tcPr>
        <w:tcBorders>
          <w:top w:val="single" w:sz="8" w:space="0" w:color="3F3F3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text1"/>
          <w:insideH w:val="nil"/>
          <w:insideV w:val="nil"/>
        </w:tcBorders>
        <w:shd w:val="clear" w:color="auto" w:fill="FFFFFF" w:themeFill="background1"/>
      </w:tcPr>
    </w:tblStylePr>
    <w:tblStylePr w:type="lastCol">
      <w:tblPr/>
      <w:tcPr>
        <w:tcBorders>
          <w:top w:val="nil"/>
          <w:left w:val="single" w:sz="8" w:space="0" w:color="3F3F3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2"/>
    <w:rsid w:val="000E0E4F"/>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4">
    <w:name w:val="Medium Grid 1 Accent 4"/>
    <w:basedOn w:val="TableNormal"/>
    <w:uiPriority w:val="62"/>
    <w:rsid w:val="000E0E4F"/>
    <w:tblPr>
      <w:tblStyleRowBandSize w:val="1"/>
      <w:tblStyleColBandSize w:val="1"/>
      <w:tblBorders>
        <w:top w:val="single" w:sz="8" w:space="0" w:color="E7D18C" w:themeColor="accent4" w:themeTint="BF"/>
        <w:left w:val="single" w:sz="8" w:space="0" w:color="E7D18C" w:themeColor="accent4" w:themeTint="BF"/>
        <w:bottom w:val="single" w:sz="8" w:space="0" w:color="E7D18C" w:themeColor="accent4" w:themeTint="BF"/>
        <w:right w:val="single" w:sz="8" w:space="0" w:color="E7D18C" w:themeColor="accent4" w:themeTint="BF"/>
        <w:insideH w:val="single" w:sz="8" w:space="0" w:color="E7D18C" w:themeColor="accent4" w:themeTint="BF"/>
        <w:insideV w:val="single" w:sz="8" w:space="0" w:color="E7D18C" w:themeColor="accent4" w:themeTint="BF"/>
      </w:tblBorders>
    </w:tblPr>
    <w:tcPr>
      <w:shd w:val="clear" w:color="auto" w:fill="F7EFD9" w:themeFill="accent4" w:themeFillTint="3F"/>
    </w:tcPr>
    <w:tblStylePr w:type="firstRow">
      <w:rPr>
        <w:b/>
        <w:bCs/>
      </w:rPr>
    </w:tblStylePr>
    <w:tblStylePr w:type="lastRow">
      <w:rPr>
        <w:b/>
        <w:bCs/>
      </w:rPr>
      <w:tblPr/>
      <w:tcPr>
        <w:tcBorders>
          <w:top w:val="single" w:sz="18" w:space="0" w:color="E7D18C" w:themeColor="accent4" w:themeTint="BF"/>
        </w:tcBorders>
      </w:tcPr>
    </w:tblStylePr>
    <w:tblStylePr w:type="firstCol">
      <w:rPr>
        <w:b/>
        <w:bCs/>
      </w:rPr>
    </w:tblStylePr>
    <w:tblStylePr w:type="lastCol">
      <w:rPr>
        <w:b/>
        <w:bCs/>
      </w:rPr>
    </w:tblStylePr>
    <w:tblStylePr w:type="band1Vert">
      <w:tblPr/>
      <w:tcPr>
        <w:shd w:val="clear" w:color="auto" w:fill="EFE0B2" w:themeFill="accent4" w:themeFillTint="7F"/>
      </w:tcPr>
    </w:tblStylePr>
    <w:tblStylePr w:type="band1Horz">
      <w:tblPr/>
      <w:tcPr>
        <w:shd w:val="clear" w:color="auto" w:fill="EFE0B2" w:themeFill="accent4" w:themeFillTint="7F"/>
      </w:tcPr>
    </w:tblStylePr>
  </w:style>
  <w:style w:type="table" w:styleId="LightGrid">
    <w:name w:val="Light Grid"/>
    <w:basedOn w:val="TableNormal"/>
    <w:uiPriority w:val="71"/>
    <w:rsid w:val="000E0E4F"/>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insideH w:val="single" w:sz="8" w:space="0" w:color="3F3F3F" w:themeColor="text1"/>
        <w:insideV w:val="single" w:sz="8" w:space="0" w:color="3F3F3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text1"/>
          <w:left w:val="single" w:sz="8" w:space="0" w:color="3F3F3F" w:themeColor="text1"/>
          <w:bottom w:val="single" w:sz="18" w:space="0" w:color="3F3F3F" w:themeColor="text1"/>
          <w:right w:val="single" w:sz="8" w:space="0" w:color="3F3F3F" w:themeColor="text1"/>
          <w:insideH w:val="nil"/>
          <w:insideV w:val="single" w:sz="8" w:space="0" w:color="3F3F3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insideH w:val="nil"/>
          <w:insideV w:val="single" w:sz="8" w:space="0" w:color="3F3F3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shd w:val="clear" w:color="auto" w:fill="CFCFCF" w:themeFill="text1" w:themeFillTint="3F"/>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insideV w:val="single" w:sz="8" w:space="0" w:color="3F3F3F" w:themeColor="text1"/>
        </w:tcBorders>
        <w:shd w:val="clear" w:color="auto" w:fill="CFCFCF" w:themeFill="text1" w:themeFillTint="3F"/>
      </w:tcPr>
    </w:tblStylePr>
    <w:tblStylePr w:type="band2Horz">
      <w:tblPr/>
      <w:tcPr>
        <w:tcBorders>
          <w:top w:val="single" w:sz="8" w:space="0" w:color="3F3F3F" w:themeColor="text1"/>
          <w:left w:val="single" w:sz="8" w:space="0" w:color="3F3F3F" w:themeColor="text1"/>
          <w:bottom w:val="single" w:sz="8" w:space="0" w:color="3F3F3F" w:themeColor="text1"/>
          <w:right w:val="single" w:sz="8" w:space="0" w:color="3F3F3F" w:themeColor="text1"/>
          <w:insideV w:val="single" w:sz="8" w:space="0" w:color="3F3F3F" w:themeColor="text1"/>
        </w:tcBorders>
      </w:tcPr>
    </w:tblStylePr>
  </w:style>
  <w:style w:type="paragraph" w:styleId="NoSpacing">
    <w:name w:val="No Spacing"/>
    <w:uiPriority w:val="1"/>
    <w:qFormat/>
    <w:rsid w:val="00267B3F"/>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7505">
      <w:bodyDiv w:val="1"/>
      <w:marLeft w:val="0"/>
      <w:marRight w:val="0"/>
      <w:marTop w:val="0"/>
      <w:marBottom w:val="0"/>
      <w:divBdr>
        <w:top w:val="none" w:sz="0" w:space="0" w:color="auto"/>
        <w:left w:val="none" w:sz="0" w:space="0" w:color="auto"/>
        <w:bottom w:val="none" w:sz="0" w:space="0" w:color="auto"/>
        <w:right w:val="none" w:sz="0" w:space="0" w:color="auto"/>
      </w:divBdr>
      <w:divsChild>
        <w:div w:id="685907390">
          <w:marLeft w:val="821"/>
          <w:marRight w:val="0"/>
          <w:marTop w:val="0"/>
          <w:marBottom w:val="0"/>
          <w:divBdr>
            <w:top w:val="none" w:sz="0" w:space="0" w:color="auto"/>
            <w:left w:val="none" w:sz="0" w:space="0" w:color="auto"/>
            <w:bottom w:val="none" w:sz="0" w:space="0" w:color="auto"/>
            <w:right w:val="none" w:sz="0" w:space="0" w:color="auto"/>
          </w:divBdr>
        </w:div>
      </w:divsChild>
    </w:div>
    <w:div w:id="125970789">
      <w:bodyDiv w:val="1"/>
      <w:marLeft w:val="0"/>
      <w:marRight w:val="0"/>
      <w:marTop w:val="0"/>
      <w:marBottom w:val="0"/>
      <w:divBdr>
        <w:top w:val="none" w:sz="0" w:space="0" w:color="auto"/>
        <w:left w:val="none" w:sz="0" w:space="0" w:color="auto"/>
        <w:bottom w:val="none" w:sz="0" w:space="0" w:color="auto"/>
        <w:right w:val="none" w:sz="0" w:space="0" w:color="auto"/>
      </w:divBdr>
    </w:div>
    <w:div w:id="207645145">
      <w:bodyDiv w:val="1"/>
      <w:marLeft w:val="0"/>
      <w:marRight w:val="0"/>
      <w:marTop w:val="0"/>
      <w:marBottom w:val="0"/>
      <w:divBdr>
        <w:top w:val="none" w:sz="0" w:space="0" w:color="auto"/>
        <w:left w:val="none" w:sz="0" w:space="0" w:color="auto"/>
        <w:bottom w:val="none" w:sz="0" w:space="0" w:color="auto"/>
        <w:right w:val="none" w:sz="0" w:space="0" w:color="auto"/>
      </w:divBdr>
      <w:divsChild>
        <w:div w:id="875702609">
          <w:marLeft w:val="821"/>
          <w:marRight w:val="0"/>
          <w:marTop w:val="0"/>
          <w:marBottom w:val="0"/>
          <w:divBdr>
            <w:top w:val="none" w:sz="0" w:space="0" w:color="auto"/>
            <w:left w:val="none" w:sz="0" w:space="0" w:color="auto"/>
            <w:bottom w:val="none" w:sz="0" w:space="0" w:color="auto"/>
            <w:right w:val="none" w:sz="0" w:space="0" w:color="auto"/>
          </w:divBdr>
        </w:div>
      </w:divsChild>
    </w:div>
    <w:div w:id="213277355">
      <w:bodyDiv w:val="1"/>
      <w:marLeft w:val="0"/>
      <w:marRight w:val="0"/>
      <w:marTop w:val="0"/>
      <w:marBottom w:val="0"/>
      <w:divBdr>
        <w:top w:val="none" w:sz="0" w:space="0" w:color="auto"/>
        <w:left w:val="none" w:sz="0" w:space="0" w:color="auto"/>
        <w:bottom w:val="none" w:sz="0" w:space="0" w:color="auto"/>
        <w:right w:val="none" w:sz="0" w:space="0" w:color="auto"/>
      </w:divBdr>
    </w:div>
    <w:div w:id="343241242">
      <w:bodyDiv w:val="1"/>
      <w:marLeft w:val="0"/>
      <w:marRight w:val="0"/>
      <w:marTop w:val="0"/>
      <w:marBottom w:val="0"/>
      <w:divBdr>
        <w:top w:val="none" w:sz="0" w:space="0" w:color="auto"/>
        <w:left w:val="none" w:sz="0" w:space="0" w:color="auto"/>
        <w:bottom w:val="none" w:sz="0" w:space="0" w:color="auto"/>
        <w:right w:val="none" w:sz="0" w:space="0" w:color="auto"/>
      </w:divBdr>
      <w:divsChild>
        <w:div w:id="1106999618">
          <w:marLeft w:val="0"/>
          <w:marRight w:val="0"/>
          <w:marTop w:val="0"/>
          <w:marBottom w:val="0"/>
          <w:divBdr>
            <w:top w:val="single" w:sz="8" w:space="6" w:color="A2CBE9"/>
            <w:left w:val="single" w:sz="8" w:space="6" w:color="A2CBE9"/>
            <w:bottom w:val="single" w:sz="8" w:space="6" w:color="A2CBE9"/>
            <w:right w:val="single" w:sz="8" w:space="6" w:color="A2CBE9"/>
          </w:divBdr>
          <w:divsChild>
            <w:div w:id="1027217608">
              <w:marLeft w:val="0"/>
              <w:marRight w:val="0"/>
              <w:marTop w:val="0"/>
              <w:marBottom w:val="0"/>
              <w:divBdr>
                <w:top w:val="none" w:sz="0" w:space="0" w:color="auto"/>
                <w:left w:val="none" w:sz="0" w:space="0" w:color="auto"/>
                <w:bottom w:val="none" w:sz="0" w:space="0" w:color="auto"/>
                <w:right w:val="none" w:sz="0" w:space="0" w:color="auto"/>
              </w:divBdr>
              <w:divsChild>
                <w:div w:id="1119641912">
                  <w:marLeft w:val="0"/>
                  <w:marRight w:val="0"/>
                  <w:marTop w:val="0"/>
                  <w:marBottom w:val="0"/>
                  <w:divBdr>
                    <w:top w:val="none" w:sz="0" w:space="0" w:color="auto"/>
                    <w:left w:val="none" w:sz="0" w:space="0" w:color="auto"/>
                    <w:bottom w:val="none" w:sz="0" w:space="0" w:color="auto"/>
                    <w:right w:val="none" w:sz="0" w:space="0" w:color="auto"/>
                  </w:divBdr>
                  <w:divsChild>
                    <w:div w:id="1740320429">
                      <w:marLeft w:val="0"/>
                      <w:marRight w:val="0"/>
                      <w:marTop w:val="0"/>
                      <w:marBottom w:val="0"/>
                      <w:divBdr>
                        <w:top w:val="none" w:sz="0" w:space="0" w:color="auto"/>
                        <w:left w:val="none" w:sz="0" w:space="0" w:color="auto"/>
                        <w:bottom w:val="none" w:sz="0" w:space="0" w:color="auto"/>
                        <w:right w:val="none" w:sz="0" w:space="0" w:color="auto"/>
                      </w:divBdr>
                      <w:divsChild>
                        <w:div w:id="251161520">
                          <w:marLeft w:val="60"/>
                          <w:marRight w:val="0"/>
                          <w:marTop w:val="0"/>
                          <w:marBottom w:val="0"/>
                          <w:divBdr>
                            <w:top w:val="none" w:sz="0" w:space="0" w:color="auto"/>
                            <w:left w:val="none" w:sz="0" w:space="0" w:color="auto"/>
                            <w:bottom w:val="single" w:sz="18" w:space="0" w:color="CCCCCC"/>
                            <w:right w:val="none" w:sz="0" w:space="0" w:color="auto"/>
                          </w:divBdr>
                          <w:divsChild>
                            <w:div w:id="9034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664267">
      <w:bodyDiv w:val="1"/>
      <w:marLeft w:val="0"/>
      <w:marRight w:val="0"/>
      <w:marTop w:val="0"/>
      <w:marBottom w:val="0"/>
      <w:divBdr>
        <w:top w:val="none" w:sz="0" w:space="0" w:color="auto"/>
        <w:left w:val="none" w:sz="0" w:space="0" w:color="auto"/>
        <w:bottom w:val="none" w:sz="0" w:space="0" w:color="auto"/>
        <w:right w:val="none" w:sz="0" w:space="0" w:color="auto"/>
      </w:divBdr>
    </w:div>
    <w:div w:id="529341387">
      <w:bodyDiv w:val="1"/>
      <w:marLeft w:val="0"/>
      <w:marRight w:val="0"/>
      <w:marTop w:val="0"/>
      <w:marBottom w:val="0"/>
      <w:divBdr>
        <w:top w:val="none" w:sz="0" w:space="0" w:color="auto"/>
        <w:left w:val="none" w:sz="0" w:space="0" w:color="auto"/>
        <w:bottom w:val="none" w:sz="0" w:space="0" w:color="auto"/>
        <w:right w:val="none" w:sz="0" w:space="0" w:color="auto"/>
      </w:divBdr>
    </w:div>
    <w:div w:id="541598489">
      <w:bodyDiv w:val="1"/>
      <w:marLeft w:val="0"/>
      <w:marRight w:val="0"/>
      <w:marTop w:val="0"/>
      <w:marBottom w:val="0"/>
      <w:divBdr>
        <w:top w:val="none" w:sz="0" w:space="0" w:color="auto"/>
        <w:left w:val="none" w:sz="0" w:space="0" w:color="auto"/>
        <w:bottom w:val="none" w:sz="0" w:space="0" w:color="auto"/>
        <w:right w:val="none" w:sz="0" w:space="0" w:color="auto"/>
      </w:divBdr>
    </w:div>
    <w:div w:id="676470260">
      <w:bodyDiv w:val="1"/>
      <w:marLeft w:val="0"/>
      <w:marRight w:val="0"/>
      <w:marTop w:val="0"/>
      <w:marBottom w:val="0"/>
      <w:divBdr>
        <w:top w:val="none" w:sz="0" w:space="0" w:color="auto"/>
        <w:left w:val="none" w:sz="0" w:space="0" w:color="auto"/>
        <w:bottom w:val="none" w:sz="0" w:space="0" w:color="auto"/>
        <w:right w:val="none" w:sz="0" w:space="0" w:color="auto"/>
      </w:divBdr>
    </w:div>
    <w:div w:id="1139416585">
      <w:bodyDiv w:val="1"/>
      <w:marLeft w:val="0"/>
      <w:marRight w:val="0"/>
      <w:marTop w:val="0"/>
      <w:marBottom w:val="0"/>
      <w:divBdr>
        <w:top w:val="none" w:sz="0" w:space="0" w:color="auto"/>
        <w:left w:val="none" w:sz="0" w:space="0" w:color="auto"/>
        <w:bottom w:val="none" w:sz="0" w:space="0" w:color="auto"/>
        <w:right w:val="none" w:sz="0" w:space="0" w:color="auto"/>
      </w:divBdr>
    </w:div>
    <w:div w:id="1205406044">
      <w:bodyDiv w:val="1"/>
      <w:marLeft w:val="0"/>
      <w:marRight w:val="0"/>
      <w:marTop w:val="0"/>
      <w:marBottom w:val="0"/>
      <w:divBdr>
        <w:top w:val="none" w:sz="0" w:space="0" w:color="auto"/>
        <w:left w:val="none" w:sz="0" w:space="0" w:color="auto"/>
        <w:bottom w:val="none" w:sz="0" w:space="0" w:color="auto"/>
        <w:right w:val="none" w:sz="0" w:space="0" w:color="auto"/>
      </w:divBdr>
    </w:div>
    <w:div w:id="1456753092">
      <w:bodyDiv w:val="1"/>
      <w:marLeft w:val="0"/>
      <w:marRight w:val="0"/>
      <w:marTop w:val="0"/>
      <w:marBottom w:val="0"/>
      <w:divBdr>
        <w:top w:val="none" w:sz="0" w:space="0" w:color="auto"/>
        <w:left w:val="none" w:sz="0" w:space="0" w:color="auto"/>
        <w:bottom w:val="none" w:sz="0" w:space="0" w:color="auto"/>
        <w:right w:val="none" w:sz="0" w:space="0" w:color="auto"/>
      </w:divBdr>
    </w:div>
    <w:div w:id="1531071417">
      <w:bodyDiv w:val="1"/>
      <w:marLeft w:val="0"/>
      <w:marRight w:val="0"/>
      <w:marTop w:val="0"/>
      <w:marBottom w:val="0"/>
      <w:divBdr>
        <w:top w:val="none" w:sz="0" w:space="0" w:color="auto"/>
        <w:left w:val="none" w:sz="0" w:space="0" w:color="auto"/>
        <w:bottom w:val="none" w:sz="0" w:space="0" w:color="auto"/>
        <w:right w:val="none" w:sz="0" w:space="0" w:color="auto"/>
      </w:divBdr>
    </w:div>
    <w:div w:id="1630240301">
      <w:bodyDiv w:val="1"/>
      <w:marLeft w:val="0"/>
      <w:marRight w:val="0"/>
      <w:marTop w:val="0"/>
      <w:marBottom w:val="0"/>
      <w:divBdr>
        <w:top w:val="none" w:sz="0" w:space="0" w:color="auto"/>
        <w:left w:val="none" w:sz="0" w:space="0" w:color="auto"/>
        <w:bottom w:val="none" w:sz="0" w:space="0" w:color="auto"/>
        <w:right w:val="none" w:sz="0" w:space="0" w:color="auto"/>
      </w:divBdr>
    </w:div>
    <w:div w:id="1645506928">
      <w:bodyDiv w:val="1"/>
      <w:marLeft w:val="0"/>
      <w:marRight w:val="0"/>
      <w:marTop w:val="0"/>
      <w:marBottom w:val="0"/>
      <w:divBdr>
        <w:top w:val="none" w:sz="0" w:space="0" w:color="auto"/>
        <w:left w:val="none" w:sz="0" w:space="0" w:color="auto"/>
        <w:bottom w:val="none" w:sz="0" w:space="0" w:color="auto"/>
        <w:right w:val="none" w:sz="0" w:space="0" w:color="auto"/>
      </w:divBdr>
    </w:div>
    <w:div w:id="1681664291">
      <w:bodyDiv w:val="1"/>
      <w:marLeft w:val="0"/>
      <w:marRight w:val="0"/>
      <w:marTop w:val="0"/>
      <w:marBottom w:val="0"/>
      <w:divBdr>
        <w:top w:val="none" w:sz="0" w:space="0" w:color="auto"/>
        <w:left w:val="none" w:sz="0" w:space="0" w:color="auto"/>
        <w:bottom w:val="none" w:sz="0" w:space="0" w:color="auto"/>
        <w:right w:val="none" w:sz="0" w:space="0" w:color="auto"/>
      </w:divBdr>
    </w:div>
    <w:div w:id="1838180930">
      <w:bodyDiv w:val="1"/>
      <w:marLeft w:val="0"/>
      <w:marRight w:val="0"/>
      <w:marTop w:val="0"/>
      <w:marBottom w:val="0"/>
      <w:divBdr>
        <w:top w:val="none" w:sz="0" w:space="0" w:color="auto"/>
        <w:left w:val="none" w:sz="0" w:space="0" w:color="auto"/>
        <w:bottom w:val="none" w:sz="0" w:space="0" w:color="auto"/>
        <w:right w:val="none" w:sz="0" w:space="0" w:color="auto"/>
      </w:divBdr>
    </w:div>
    <w:div w:id="1858157334">
      <w:bodyDiv w:val="1"/>
      <w:marLeft w:val="0"/>
      <w:marRight w:val="0"/>
      <w:marTop w:val="0"/>
      <w:marBottom w:val="0"/>
      <w:divBdr>
        <w:top w:val="none" w:sz="0" w:space="0" w:color="auto"/>
        <w:left w:val="none" w:sz="0" w:space="0" w:color="auto"/>
        <w:bottom w:val="none" w:sz="0" w:space="0" w:color="auto"/>
        <w:right w:val="none" w:sz="0" w:space="0" w:color="auto"/>
      </w:divBdr>
    </w:div>
    <w:div w:id="1990404416">
      <w:bodyDiv w:val="1"/>
      <w:marLeft w:val="0"/>
      <w:marRight w:val="0"/>
      <w:marTop w:val="0"/>
      <w:marBottom w:val="0"/>
      <w:divBdr>
        <w:top w:val="none" w:sz="0" w:space="0" w:color="auto"/>
        <w:left w:val="none" w:sz="0" w:space="0" w:color="auto"/>
        <w:bottom w:val="none" w:sz="0" w:space="0" w:color="auto"/>
        <w:right w:val="none" w:sz="0" w:space="0" w:color="auto"/>
      </w:divBdr>
    </w:div>
    <w:div w:id="1997107061">
      <w:bodyDiv w:val="1"/>
      <w:marLeft w:val="0"/>
      <w:marRight w:val="0"/>
      <w:marTop w:val="0"/>
      <w:marBottom w:val="0"/>
      <w:divBdr>
        <w:top w:val="none" w:sz="0" w:space="0" w:color="auto"/>
        <w:left w:val="none" w:sz="0" w:space="0" w:color="auto"/>
        <w:bottom w:val="none" w:sz="0" w:space="0" w:color="auto"/>
        <w:right w:val="none" w:sz="0" w:space="0" w:color="auto"/>
      </w:divBdr>
    </w:div>
    <w:div w:id="1999461059">
      <w:bodyDiv w:val="1"/>
      <w:marLeft w:val="0"/>
      <w:marRight w:val="0"/>
      <w:marTop w:val="0"/>
      <w:marBottom w:val="0"/>
      <w:divBdr>
        <w:top w:val="none" w:sz="0" w:space="0" w:color="auto"/>
        <w:left w:val="none" w:sz="0" w:space="0" w:color="auto"/>
        <w:bottom w:val="none" w:sz="0" w:space="0" w:color="auto"/>
        <w:right w:val="none" w:sz="0" w:space="0" w:color="auto"/>
      </w:divBdr>
    </w:div>
    <w:div w:id="213760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dvantage">
  <a:themeElements>
    <a:clrScheme name="NIRN-SISEP-AI-Modules">
      <a:dk1>
        <a:srgbClr val="3F3F3F"/>
      </a:dk1>
      <a:lt1>
        <a:srgbClr val="FFFFFF"/>
      </a:lt1>
      <a:dk2>
        <a:srgbClr val="0082B3"/>
      </a:dk2>
      <a:lt2>
        <a:srgbClr val="F2F2F2"/>
      </a:lt2>
      <a:accent1>
        <a:srgbClr val="C00000"/>
      </a:accent1>
      <a:accent2>
        <a:srgbClr val="0082B3"/>
      </a:accent2>
      <a:accent3>
        <a:srgbClr val="7030A0"/>
      </a:accent3>
      <a:accent4>
        <a:srgbClr val="E0C266"/>
      </a:accent4>
      <a:accent5>
        <a:srgbClr val="D67704"/>
      </a:accent5>
      <a:accent6>
        <a:srgbClr val="004E00"/>
      </a:accent6>
      <a:hlink>
        <a:srgbClr val="00AEEF"/>
      </a:hlink>
      <a:folHlink>
        <a:srgbClr val="00AEEF"/>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C3A7C-5B29-4240-93AD-F892CC8F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Desigining a Fidelity Measure Activity</vt:lpstr>
    </vt:vector>
  </TitlesOfParts>
  <Company>National Implementation Research Network</Company>
  <LinksUpToDate>false</LinksUpToDate>
  <CharactersWithSpaces>5525</CharactersWithSpaces>
  <SharedDoc>false</SharedDoc>
  <HLinks>
    <vt:vector size="18" baseType="variant">
      <vt:variant>
        <vt:i4>7143432</vt:i4>
      </vt:variant>
      <vt:variant>
        <vt:i4>11</vt:i4>
      </vt:variant>
      <vt:variant>
        <vt:i4>0</vt:i4>
      </vt:variant>
      <vt:variant>
        <vt:i4>5</vt:i4>
      </vt:variant>
      <vt:variant>
        <vt:lpwstr>http://www.usabilityprofessionals.org/upa_publications/jus/index.html</vt:lpwstr>
      </vt:variant>
      <vt:variant>
        <vt:lpwstr/>
      </vt:variant>
      <vt:variant>
        <vt:i4>7078003</vt:i4>
      </vt:variant>
      <vt:variant>
        <vt:i4>3</vt:i4>
      </vt:variant>
      <vt:variant>
        <vt:i4>0</vt:i4>
      </vt:variant>
      <vt:variant>
        <vt:i4>5</vt:i4>
      </vt:variant>
      <vt:variant>
        <vt:lpwstr>http://www.ncset.org/publications/essentialtools/dropout/part3.3.09.asp</vt:lpwstr>
      </vt:variant>
      <vt:variant>
        <vt:lpwstr/>
      </vt:variant>
      <vt:variant>
        <vt:i4>2621540</vt:i4>
      </vt:variant>
      <vt:variant>
        <vt:i4>0</vt:i4>
      </vt:variant>
      <vt:variant>
        <vt:i4>0</vt:i4>
      </vt:variant>
      <vt:variant>
        <vt:i4>5</vt:i4>
      </vt:variant>
      <vt:variant>
        <vt:lpwstr>http://ies.ed.gov/ncee/wwc/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Desigining a Fidelity Measure Activity</dc:title>
  <dc:creator>sysprepme</dc:creator>
  <cp:lastModifiedBy>Farley, Amanda Beth</cp:lastModifiedBy>
  <cp:revision>15</cp:revision>
  <cp:lastPrinted>2018-06-11T16:16:00Z</cp:lastPrinted>
  <dcterms:created xsi:type="dcterms:W3CDTF">2018-06-10T22:30:00Z</dcterms:created>
  <dcterms:modified xsi:type="dcterms:W3CDTF">2018-06-11T16:23:00Z</dcterms:modified>
</cp:coreProperties>
</file>